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16CDE" w14:textId="2134615F" w:rsidR="00B45A65" w:rsidRPr="00AC4F06" w:rsidRDefault="008478C2" w:rsidP="00AC4F06">
      <w:pPr>
        <w:ind w:firstLine="720"/>
        <w:jc w:val="center"/>
      </w:pPr>
      <w:r w:rsidRPr="00C61319">
        <w:rPr>
          <w:b/>
        </w:rPr>
        <w:t xml:space="preserve">Teacher Notes for </w:t>
      </w:r>
      <w:bookmarkStart w:id="0" w:name="_Hlk16338021"/>
      <w:r w:rsidR="006174F3">
        <w:rPr>
          <w:b/>
        </w:rPr>
        <w:t>“</w:t>
      </w:r>
      <w:bookmarkStart w:id="1" w:name="_Hlk168383426"/>
      <w:r w:rsidR="00751649">
        <w:rPr>
          <w:b/>
        </w:rPr>
        <w:t>Cells</w:t>
      </w:r>
      <w:r w:rsidR="00B12C11">
        <w:rPr>
          <w:b/>
        </w:rPr>
        <w:t xml:space="preserve"> – How do they carry out the activities of life?</w:t>
      </w:r>
      <w:r w:rsidR="006174F3">
        <w:rPr>
          <w:b/>
        </w:rPr>
        <w:t>”</w:t>
      </w:r>
      <w:r w:rsidR="00012CD2" w:rsidRPr="00C61319">
        <w:rPr>
          <w:rStyle w:val="FootnoteReference"/>
        </w:rPr>
        <w:footnoteReference w:id="1"/>
      </w:r>
    </w:p>
    <w:p w14:paraId="14AA674E" w14:textId="77777777" w:rsidR="007D1815" w:rsidRPr="006174F3" w:rsidRDefault="007D1815" w:rsidP="00480814">
      <w:pPr>
        <w:rPr>
          <w:sz w:val="16"/>
          <w:szCs w:val="16"/>
        </w:rPr>
      </w:pPr>
    </w:p>
    <w:p w14:paraId="14AC801D" w14:textId="4590EA1F" w:rsidR="00595B16" w:rsidRDefault="00595B16" w:rsidP="00595B16">
      <w:bookmarkStart w:id="4" w:name="_Hlk16571395"/>
      <w:bookmarkEnd w:id="0"/>
      <w:r>
        <w:t xml:space="preserve">This minds-on analysis and discussion activity begins with a </w:t>
      </w:r>
      <w:r w:rsidR="00456D5C">
        <w:t>video of</w:t>
      </w:r>
      <w:r w:rsidR="00F86149">
        <w:t xml:space="preserve"> an animal </w:t>
      </w:r>
      <w:r>
        <w:t>cell chasing and eating a bacterium. This</w:t>
      </w:r>
      <w:r w:rsidR="00B12C11">
        <w:t xml:space="preserve"> introduces </w:t>
      </w:r>
      <w:r>
        <w:t>analyses of</w:t>
      </w:r>
      <w:r w:rsidR="00B12C11">
        <w:t xml:space="preserve"> how</w:t>
      </w:r>
      <w:r w:rsidR="007B485F">
        <w:t xml:space="preserve"> different types of</w:t>
      </w:r>
      <w:r w:rsidR="00B12C11">
        <w:t xml:space="preserve"> </w:t>
      </w:r>
      <w:r>
        <w:t>cells</w:t>
      </w:r>
      <w:r w:rsidR="00B02818">
        <w:t xml:space="preserve"> carry out </w:t>
      </w:r>
      <w:r>
        <w:t>the activities of life.</w:t>
      </w:r>
      <w:r w:rsidR="0025273D">
        <w:t xml:space="preserve"> As part of these analyses, students </w:t>
      </w:r>
      <w:r w:rsidR="00122022">
        <w:t>learn about</w:t>
      </w:r>
      <w:r w:rsidR="0025273D">
        <w:t xml:space="preserve"> (1)</w:t>
      </w:r>
      <w:r w:rsidR="00B12C11" w:rsidRPr="00B12C11">
        <w:t xml:space="preserve"> </w:t>
      </w:r>
      <w:r w:rsidR="00B12C11">
        <w:t>the similarities and differences between eukaryotic and prokaryotic cells</w:t>
      </w:r>
      <w:r w:rsidR="0025273D">
        <w:t xml:space="preserve">, (2) </w:t>
      </w:r>
      <w:r>
        <w:t xml:space="preserve">the functions of </w:t>
      </w:r>
      <w:r w:rsidR="00B12C11">
        <w:t>membrane-bound</w:t>
      </w:r>
      <w:r>
        <w:t xml:space="preserve"> organelles in</w:t>
      </w:r>
      <w:r w:rsidR="00D54D4D">
        <w:t xml:space="preserve"> eukaryotic </w:t>
      </w:r>
      <w:r>
        <w:t>cells</w:t>
      </w:r>
      <w:r w:rsidR="008F68AA">
        <w:t xml:space="preserve">, </w:t>
      </w:r>
      <w:r w:rsidR="0025273D">
        <w:t xml:space="preserve">(3) </w:t>
      </w:r>
      <w:r w:rsidR="008F68AA">
        <w:t>the relationship between structure and function for different types of animal cells</w:t>
      </w:r>
      <w:r w:rsidR="0025273D">
        <w:t>,</w:t>
      </w:r>
      <w:r w:rsidR="008F68AA">
        <w:t xml:space="preserve"> and </w:t>
      </w:r>
      <w:r w:rsidR="0025273D">
        <w:t xml:space="preserve">(4) </w:t>
      </w:r>
      <w:r w:rsidR="00456D5C">
        <w:t>differences between</w:t>
      </w:r>
      <w:r w:rsidR="00122022">
        <w:t xml:space="preserve"> plant and animal </w:t>
      </w:r>
      <w:r w:rsidR="00456D5C">
        <w:t>cells</w:t>
      </w:r>
      <w:r>
        <w:t>.</w:t>
      </w:r>
      <w:bookmarkEnd w:id="1"/>
      <w:r w:rsidRPr="006271F8">
        <w:t xml:space="preserve"> </w:t>
      </w:r>
    </w:p>
    <w:p w14:paraId="38BB99A6" w14:textId="77777777" w:rsidR="00595B16" w:rsidRPr="001E108A" w:rsidRDefault="00595B16" w:rsidP="00595B16"/>
    <w:p w14:paraId="1002493A" w14:textId="77777777" w:rsidR="00595B16" w:rsidRPr="002521B2" w:rsidRDefault="00595B16" w:rsidP="00595B16">
      <w:r>
        <w:rPr>
          <w:b/>
        </w:rPr>
        <w:t>Table of Contents</w:t>
      </w:r>
      <w:r w:rsidRPr="002521B2">
        <w:rPr>
          <w:b/>
          <w:i/>
        </w:rPr>
        <w:t xml:space="preserve"> </w:t>
      </w:r>
    </w:p>
    <w:p w14:paraId="42BFFA55" w14:textId="77777777" w:rsidR="00595B16" w:rsidRDefault="00595B16" w:rsidP="00595B16">
      <w:r>
        <w:t>Learning Goals – pages 1-2</w:t>
      </w:r>
    </w:p>
    <w:p w14:paraId="539759E4" w14:textId="15247CBF" w:rsidR="00E205EF" w:rsidRDefault="00595B16" w:rsidP="00595B16">
      <w:r>
        <w:t>Instructional Suggestions and Background Biology – pages</w:t>
      </w:r>
      <w:r w:rsidR="0049625B">
        <w:t xml:space="preserve"> 2-</w:t>
      </w:r>
      <w:r w:rsidR="00692ABE">
        <w:t>13</w:t>
      </w:r>
    </w:p>
    <w:p w14:paraId="59F35490" w14:textId="62245936" w:rsidR="00595B16" w:rsidRDefault="00E205EF" w:rsidP="00595B16">
      <w:r>
        <w:t>Recommended Follow-Up Activit</w:t>
      </w:r>
      <w:r w:rsidR="001B6741">
        <w:t>ies</w:t>
      </w:r>
      <w:r>
        <w:t xml:space="preserve"> and Sources of Figures in Student Handout – page</w:t>
      </w:r>
      <w:r w:rsidR="00A773EA">
        <w:t>s</w:t>
      </w:r>
      <w:r w:rsidR="00692ABE">
        <w:t xml:space="preserve"> 13-14</w:t>
      </w:r>
    </w:p>
    <w:p w14:paraId="66FFEF4D" w14:textId="2A4D11D9" w:rsidR="00595B16" w:rsidRPr="00E64E28" w:rsidRDefault="00595B16" w:rsidP="00595B16">
      <w:r>
        <w:t>Appendices with Possible Addition</w:t>
      </w:r>
      <w:r w:rsidR="000530CC">
        <w:t>s</w:t>
      </w:r>
      <w:r>
        <w:t xml:space="preserve"> to Student Handout – pages</w:t>
      </w:r>
      <w:r w:rsidR="00692ABE">
        <w:t xml:space="preserve"> 15-16</w:t>
      </w:r>
    </w:p>
    <w:p w14:paraId="038C58C2" w14:textId="77777777" w:rsidR="00595B16" w:rsidRPr="001E108A" w:rsidRDefault="00595B16" w:rsidP="00595B16">
      <w:bookmarkStart w:id="5" w:name="_Hlk16338252"/>
      <w:bookmarkEnd w:id="4"/>
    </w:p>
    <w:bookmarkEnd w:id="5"/>
    <w:p w14:paraId="3A35C0A7" w14:textId="77777777" w:rsidR="00595B16" w:rsidRPr="00C61319" w:rsidRDefault="00595B16" w:rsidP="00595B16">
      <w:r w:rsidRPr="00C61319">
        <w:rPr>
          <w:b/>
        </w:rPr>
        <w:t>Learning Goals</w:t>
      </w:r>
      <w:r>
        <w:rPr>
          <w:b/>
        </w:rPr>
        <w:t xml:space="preserve"> </w:t>
      </w:r>
    </w:p>
    <w:p w14:paraId="3B2C86A8" w14:textId="77777777" w:rsidR="00595B16" w:rsidRDefault="00595B16" w:rsidP="00595B16">
      <w:r>
        <w:t xml:space="preserve">In accord with the </w:t>
      </w:r>
      <w:r w:rsidRPr="001A4D46">
        <w:rPr>
          <w:u w:val="single"/>
        </w:rPr>
        <w:t>Next Generation Science Standards</w:t>
      </w:r>
      <w:r>
        <w:rPr>
          <w:rStyle w:val="FootnoteReference"/>
        </w:rPr>
        <w:footnoteReference w:id="2"/>
      </w:r>
      <w:r>
        <w:t>:</w:t>
      </w:r>
    </w:p>
    <w:p w14:paraId="2CF1CD97" w14:textId="77777777" w:rsidR="00456D5C" w:rsidRDefault="00456D5C" w:rsidP="00456D5C">
      <w:pPr>
        <w:pStyle w:val="ListParagraph"/>
        <w:numPr>
          <w:ilvl w:val="0"/>
          <w:numId w:val="3"/>
        </w:numPr>
        <w:ind w:left="360"/>
      </w:pPr>
      <w:r>
        <w:t>This activity helps students to prepare for the Performance Expectations:</w:t>
      </w:r>
    </w:p>
    <w:p w14:paraId="4560A0A7" w14:textId="77777777" w:rsidR="00AD64C2" w:rsidRDefault="00456D5C" w:rsidP="00456D5C">
      <w:pPr>
        <w:pStyle w:val="ListParagraph"/>
        <w:numPr>
          <w:ilvl w:val="0"/>
          <w:numId w:val="27"/>
        </w:numPr>
      </w:pPr>
      <w:r>
        <w:t>MS-LS1-2. "Develop and use a model to describe the function of a cell as a whole and ways parts of cells contribute to the function."</w:t>
      </w:r>
    </w:p>
    <w:p w14:paraId="5368ED66" w14:textId="63F153F6" w:rsidR="00456D5C" w:rsidRPr="00C61319" w:rsidRDefault="00AD64C2" w:rsidP="00AD64C2">
      <w:pPr>
        <w:numPr>
          <w:ilvl w:val="0"/>
          <w:numId w:val="27"/>
        </w:numPr>
      </w:pPr>
      <w:r>
        <w:t>HS-LS1-2. "</w:t>
      </w:r>
      <w:r w:rsidRPr="00E82DBF">
        <w:t xml:space="preserve">Develop and use a model to illustrate the </w:t>
      </w:r>
      <w:r w:rsidRPr="00D861DE">
        <w:t>hierarchical organization</w:t>
      </w:r>
      <w:r w:rsidRPr="00E82DBF">
        <w:t xml:space="preserve"> of interacting systems that provide specific functions </w:t>
      </w:r>
      <w:r>
        <w:t>within multicellular organisms."</w:t>
      </w:r>
    </w:p>
    <w:p w14:paraId="3636B984" w14:textId="77777777" w:rsidR="00595B16" w:rsidRDefault="00595B16" w:rsidP="00595B16">
      <w:pPr>
        <w:pStyle w:val="ListParagraph"/>
        <w:numPr>
          <w:ilvl w:val="0"/>
          <w:numId w:val="3"/>
        </w:numPr>
        <w:ind w:left="360"/>
      </w:pPr>
      <w:r>
        <w:t xml:space="preserve">Students learn the following Disciplinary Core Ideas (LS1.A): </w:t>
      </w:r>
    </w:p>
    <w:p w14:paraId="6C77D8AA" w14:textId="77777777" w:rsidR="00595B16" w:rsidRDefault="00595B16" w:rsidP="00595B16">
      <w:pPr>
        <w:pStyle w:val="ListParagraph"/>
        <w:numPr>
          <w:ilvl w:val="0"/>
          <w:numId w:val="13"/>
        </w:numPr>
      </w:pPr>
      <w:r>
        <w:t>"All living things are made up of cells, which is the smallest unit that can be said to be alive. An organism may consist of one single cell (unicellular) or many different numbers and types of cells (multicellular)."</w:t>
      </w:r>
    </w:p>
    <w:p w14:paraId="4CBFD82F" w14:textId="77777777" w:rsidR="00595B16" w:rsidRPr="00C61319" w:rsidRDefault="00595B16" w:rsidP="00595B16">
      <w:pPr>
        <w:pStyle w:val="ListParagraph"/>
        <w:numPr>
          <w:ilvl w:val="0"/>
          <w:numId w:val="13"/>
        </w:numPr>
      </w:pPr>
      <w:r>
        <w:t>"Within cells, special structures are responsible for particular functions…"</w:t>
      </w:r>
    </w:p>
    <w:p w14:paraId="0E3CB3DB" w14:textId="77777777" w:rsidR="00F86149" w:rsidRDefault="00595B16" w:rsidP="00595B16">
      <w:pPr>
        <w:pStyle w:val="ListParagraph"/>
        <w:numPr>
          <w:ilvl w:val="0"/>
          <w:numId w:val="3"/>
        </w:numPr>
        <w:ind w:left="360"/>
      </w:pPr>
      <w:r w:rsidRPr="00C61319">
        <w:t>Students engage in recommended Scientific Practices</w:t>
      </w:r>
      <w:r w:rsidR="00F86149">
        <w:t>:</w:t>
      </w:r>
    </w:p>
    <w:p w14:paraId="0BAAF7FC" w14:textId="77777777" w:rsidR="00F86149" w:rsidRDefault="00595B16" w:rsidP="00F86149">
      <w:pPr>
        <w:pStyle w:val="ListParagraph"/>
        <w:numPr>
          <w:ilvl w:val="0"/>
          <w:numId w:val="3"/>
        </w:numPr>
      </w:pPr>
      <w:r>
        <w:t>"Constructing Explanations. Apply scientific ideas, principles, and/or evidence to provide an explanation of phenomena</w:t>
      </w:r>
      <w:r w:rsidR="00456D5C">
        <w:t xml:space="preserve"> in natural</w:t>
      </w:r>
      <w:r>
        <w:t>…</w:t>
      </w:r>
      <w:r w:rsidR="00456D5C">
        <w:t xml:space="preserve"> systems.</w:t>
      </w:r>
      <w:r>
        <w:t>"</w:t>
      </w:r>
    </w:p>
    <w:p w14:paraId="76D56899" w14:textId="2BF54616" w:rsidR="00595B16" w:rsidRDefault="00F86149" w:rsidP="00F86149">
      <w:pPr>
        <w:pStyle w:val="ListParagraph"/>
        <w:numPr>
          <w:ilvl w:val="0"/>
          <w:numId w:val="3"/>
        </w:numPr>
      </w:pPr>
      <w:r>
        <w:t>“Developing and Using Models. Develop, revise, and/or use a model based on evidence to illustrate and/or predict the relationships between systems or between components of a system.”</w:t>
      </w:r>
    </w:p>
    <w:p w14:paraId="68537B9E" w14:textId="5B48CB69" w:rsidR="00595B16" w:rsidRPr="00C61319" w:rsidRDefault="00595B16" w:rsidP="00595B16">
      <w:pPr>
        <w:pStyle w:val="ListParagraph"/>
        <w:numPr>
          <w:ilvl w:val="0"/>
          <w:numId w:val="3"/>
        </w:numPr>
        <w:ind w:left="360"/>
      </w:pPr>
      <w:r w:rsidRPr="00C61319">
        <w:t>This activity</w:t>
      </w:r>
      <w:r>
        <w:t xml:space="preserve"> helps students to learn </w:t>
      </w:r>
      <w:r w:rsidRPr="00C61319">
        <w:t>the Crosscutting Concept: Structure and function</w:t>
      </w:r>
      <w:r>
        <w:t>. "</w:t>
      </w:r>
      <w:r w:rsidR="00AE66CF">
        <w:t>The functions and properties of natural… objects… can be inferred from their overall structure, the way their components are shaped and used, and the molecular substructures of their various materials</w:t>
      </w:r>
      <w:r>
        <w:t>."</w:t>
      </w:r>
    </w:p>
    <w:p w14:paraId="52EDAA3D" w14:textId="068BE82F" w:rsidR="00C61319" w:rsidRPr="00C61319" w:rsidRDefault="005118BC" w:rsidP="00592326">
      <w:pPr>
        <w:widowControl w:val="0"/>
        <w:autoSpaceDE w:val="0"/>
        <w:autoSpaceDN w:val="0"/>
        <w:adjustRightInd w:val="0"/>
      </w:pPr>
      <w:r>
        <w:rPr>
          <w:u w:val="single"/>
        </w:rPr>
        <w:t xml:space="preserve">Additional Content </w:t>
      </w:r>
      <w:r w:rsidR="00673754" w:rsidRPr="00E04457">
        <w:rPr>
          <w:u w:val="single"/>
        </w:rPr>
        <w:t>Learning Goals</w:t>
      </w:r>
      <w:r w:rsidR="00C61319" w:rsidRPr="00C61319">
        <w:t xml:space="preserve"> include:</w:t>
      </w:r>
      <w:r w:rsidR="00751649" w:rsidRPr="00751649">
        <w:rPr>
          <w:i/>
        </w:rPr>
        <w:t xml:space="preserve"> </w:t>
      </w:r>
    </w:p>
    <w:p w14:paraId="20086418" w14:textId="5E4EC7B9" w:rsidR="00F75CFE" w:rsidRDefault="00F75CFE" w:rsidP="006B2832">
      <w:pPr>
        <w:numPr>
          <w:ilvl w:val="0"/>
          <w:numId w:val="2"/>
        </w:numPr>
      </w:pPr>
      <w:bookmarkStart w:id="6" w:name="_Hlk38517926"/>
      <w:r>
        <w:t>All cells have DNA, ribosomes, a cell membrane</w:t>
      </w:r>
      <w:r w:rsidR="00890540">
        <w:t>,</w:t>
      </w:r>
      <w:r>
        <w:t xml:space="preserve"> and cytoplasm</w:t>
      </w:r>
      <w:r w:rsidR="009E2AF4">
        <w:t xml:space="preserve"> (which </w:t>
      </w:r>
      <w:r w:rsidR="00890540">
        <w:t>includes</w:t>
      </w:r>
      <w:r w:rsidR="007B485F">
        <w:t xml:space="preserve"> a cytoskeleton</w:t>
      </w:r>
      <w:r w:rsidR="00A11AC3">
        <w:t>)</w:t>
      </w:r>
      <w:r>
        <w:t>.</w:t>
      </w:r>
    </w:p>
    <w:p w14:paraId="6BE0F536" w14:textId="316B0A18" w:rsidR="00C3567F" w:rsidRDefault="00F75CFE" w:rsidP="00012CD2">
      <w:pPr>
        <w:numPr>
          <w:ilvl w:val="0"/>
          <w:numId w:val="2"/>
        </w:numPr>
      </w:pPr>
      <w:r>
        <w:t>Eukaryotic cells</w:t>
      </w:r>
      <w:r w:rsidR="00890540">
        <w:t xml:space="preserve"> have a true nucleus with a membrane around</w:t>
      </w:r>
      <w:r w:rsidR="007B485F">
        <w:t xml:space="preserve"> their </w:t>
      </w:r>
      <w:r w:rsidR="00890540">
        <w:t>DNA</w:t>
      </w:r>
      <w:r w:rsidR="004B596C">
        <w:t>. P</w:t>
      </w:r>
      <w:r w:rsidR="00BB0603">
        <w:t xml:space="preserve">rokaryotic cells </w:t>
      </w:r>
      <w:r w:rsidR="00890540">
        <w:t>do not have</w:t>
      </w:r>
      <w:r w:rsidR="00BB0603">
        <w:t xml:space="preserve"> </w:t>
      </w:r>
      <w:r w:rsidR="00844748">
        <w:t xml:space="preserve">a </w:t>
      </w:r>
      <w:r w:rsidR="00BB0603">
        <w:t>membrane</w:t>
      </w:r>
      <w:r w:rsidR="00844748">
        <w:t xml:space="preserve"> around their DNA</w:t>
      </w:r>
      <w:r w:rsidR="00890540">
        <w:t>.</w:t>
      </w:r>
    </w:p>
    <w:p w14:paraId="54D7A6D3" w14:textId="0DDF5717" w:rsidR="00650CF4" w:rsidRDefault="00650CF4" w:rsidP="00012CD2">
      <w:pPr>
        <w:numPr>
          <w:ilvl w:val="0"/>
          <w:numId w:val="2"/>
        </w:numPr>
      </w:pPr>
      <w:r>
        <w:t>Prokaryotes include bacteria and archaea. Bacteria and archaea have fundamental differences at the molecular level.</w:t>
      </w:r>
    </w:p>
    <w:p w14:paraId="2F65DFD2" w14:textId="39BBA088" w:rsidR="000A24AE" w:rsidRDefault="001E108A" w:rsidP="00012CD2">
      <w:pPr>
        <w:numPr>
          <w:ilvl w:val="0"/>
          <w:numId w:val="2"/>
        </w:numPr>
      </w:pPr>
      <w:r>
        <w:lastRenderedPageBreak/>
        <w:t xml:space="preserve">Some prokaryotes </w:t>
      </w:r>
      <w:r w:rsidR="00890540">
        <w:t>have chemical capabilities</w:t>
      </w:r>
      <w:r w:rsidR="000A24AE">
        <w:t xml:space="preserve"> that are</w:t>
      </w:r>
      <w:r w:rsidR="0025273D">
        <w:t xml:space="preserve"> rarely or never </w:t>
      </w:r>
      <w:r w:rsidR="000A24AE">
        <w:t>found in eukaryotes</w:t>
      </w:r>
      <w:r w:rsidR="00890540">
        <w:t>.</w:t>
      </w:r>
      <w:r w:rsidR="001B2F31">
        <w:t xml:space="preserve"> For example, some prokaryotes can use N</w:t>
      </w:r>
      <w:r w:rsidR="001B2F31" w:rsidRPr="001B2F31">
        <w:rPr>
          <w:vertAlign w:val="subscript"/>
        </w:rPr>
        <w:t>2</w:t>
      </w:r>
      <w:r w:rsidR="001B2F31">
        <w:t xml:space="preserve"> to make NH</w:t>
      </w:r>
      <w:r w:rsidR="00B02818">
        <w:rPr>
          <w:vertAlign w:val="subscript"/>
        </w:rPr>
        <w:t>4</w:t>
      </w:r>
      <w:r w:rsidR="00B02818" w:rsidRPr="00B02818">
        <w:rPr>
          <w:vertAlign w:val="superscript"/>
        </w:rPr>
        <w:t>+</w:t>
      </w:r>
      <w:r w:rsidR="001B2F31">
        <w:t xml:space="preserve"> which can be used to make amino acids</w:t>
      </w:r>
      <w:r w:rsidR="00650CF4">
        <w:t>.</w:t>
      </w:r>
    </w:p>
    <w:p w14:paraId="4752BDD8" w14:textId="77777777" w:rsidR="001B2F31" w:rsidRDefault="00C3567F" w:rsidP="00C3567F">
      <w:pPr>
        <w:numPr>
          <w:ilvl w:val="0"/>
          <w:numId w:val="2"/>
        </w:numPr>
      </w:pPr>
      <w:r w:rsidRPr="006B2832">
        <w:t>Membrane-enclosed organelles</w:t>
      </w:r>
      <w:r>
        <w:t xml:space="preserve"> in eukaryotes include</w:t>
      </w:r>
      <w:r w:rsidR="001B2F31">
        <w:t>:</w:t>
      </w:r>
    </w:p>
    <w:p w14:paraId="4C1C0B7D" w14:textId="1B8D504C" w:rsidR="001B2F31" w:rsidRDefault="00C3567F" w:rsidP="001B2F31">
      <w:pPr>
        <w:numPr>
          <w:ilvl w:val="1"/>
          <w:numId w:val="2"/>
        </w:numPr>
      </w:pPr>
      <w:r>
        <w:t>the nucleus</w:t>
      </w:r>
      <w:r w:rsidR="001B2F31">
        <w:t xml:space="preserve"> (which contains DNA with the instructions</w:t>
      </w:r>
      <w:r w:rsidR="00B02818">
        <w:t xml:space="preserve"> for making </w:t>
      </w:r>
      <w:r w:rsidR="001B2F31">
        <w:t>proteins)</w:t>
      </w:r>
      <w:r>
        <w:t xml:space="preserve">, </w:t>
      </w:r>
    </w:p>
    <w:p w14:paraId="7CF32282" w14:textId="3D2F73B3" w:rsidR="001B2F31" w:rsidRDefault="001B2F31" w:rsidP="001B2F31">
      <w:pPr>
        <w:numPr>
          <w:ilvl w:val="1"/>
          <w:numId w:val="2"/>
        </w:numPr>
      </w:pPr>
      <w:r>
        <w:t xml:space="preserve">the </w:t>
      </w:r>
      <w:r w:rsidR="00C3567F">
        <w:t>rough endoplasmic reticulum and Golgi apparatus</w:t>
      </w:r>
      <w:r>
        <w:t xml:space="preserve"> (</w:t>
      </w:r>
      <w:r w:rsidR="00C3567F">
        <w:t>which</w:t>
      </w:r>
      <w:r w:rsidR="009E2AF4">
        <w:t xml:space="preserve"> process </w:t>
      </w:r>
      <w:r w:rsidR="00C3567F">
        <w:t>proteins that are secreted from the cell</w:t>
      </w:r>
      <w:r>
        <w:t>)</w:t>
      </w:r>
      <w:r w:rsidR="00677E5F">
        <w:t>,</w:t>
      </w:r>
    </w:p>
    <w:p w14:paraId="40E0DBAF" w14:textId="3A95FC02" w:rsidR="00C3567F" w:rsidRDefault="001B2F31" w:rsidP="001B2F31">
      <w:pPr>
        <w:numPr>
          <w:ilvl w:val="1"/>
          <w:numId w:val="2"/>
        </w:numPr>
      </w:pPr>
      <w:r>
        <w:t>mitochondria (which</w:t>
      </w:r>
      <w:r w:rsidR="00C3567F">
        <w:t xml:space="preserve"> make ATP which provides the energy for protein synthesis and many other cellular processes</w:t>
      </w:r>
      <w:r>
        <w:t>)</w:t>
      </w:r>
      <w:r w:rsidR="00C3567F">
        <w:t xml:space="preserve">. </w:t>
      </w:r>
    </w:p>
    <w:p w14:paraId="5B48C713" w14:textId="77777777" w:rsidR="008F68AA" w:rsidRDefault="009E2AF4" w:rsidP="00A11AC3">
      <w:pPr>
        <w:pStyle w:val="ListParagraph"/>
        <w:numPr>
          <w:ilvl w:val="0"/>
          <w:numId w:val="2"/>
        </w:numPr>
      </w:pPr>
      <w:r>
        <w:t xml:space="preserve">Different </w:t>
      </w:r>
      <w:r w:rsidR="001B2F31">
        <w:t xml:space="preserve">organelles </w:t>
      </w:r>
      <w:r w:rsidR="00C3567F" w:rsidRPr="006B2832">
        <w:t>work together</w:t>
      </w:r>
      <w:r w:rsidR="00C3567F">
        <w:t xml:space="preserve"> to accomplish the activities of life. </w:t>
      </w:r>
    </w:p>
    <w:p w14:paraId="3A54C6DD" w14:textId="2D4641A9" w:rsidR="00F75CFE" w:rsidRDefault="00D54D4D" w:rsidP="00A11AC3">
      <w:pPr>
        <w:pStyle w:val="ListParagraph"/>
        <w:numPr>
          <w:ilvl w:val="0"/>
          <w:numId w:val="2"/>
        </w:numPr>
      </w:pPr>
      <w:r>
        <w:t xml:space="preserve">In different types of eukaryotic cells, function </w:t>
      </w:r>
      <w:r w:rsidR="008F68AA">
        <w:t>is related to structure (including shape, component parts, and the organization of component parts).</w:t>
      </w:r>
    </w:p>
    <w:p w14:paraId="615DE05A" w14:textId="77777777" w:rsidR="0014045C" w:rsidRPr="001E108A" w:rsidRDefault="0014045C" w:rsidP="00A8338D">
      <w:bookmarkStart w:id="7" w:name="_Hlk38525776"/>
      <w:bookmarkEnd w:id="6"/>
    </w:p>
    <w:p w14:paraId="6974D541" w14:textId="77777777" w:rsidR="0014045C" w:rsidRDefault="007A171C" w:rsidP="00A8338D">
      <w:r>
        <w:rPr>
          <w:b/>
        </w:rPr>
        <w:t>I</w:t>
      </w:r>
      <w:r w:rsidR="0014045C" w:rsidRPr="0014045C">
        <w:rPr>
          <w:b/>
        </w:rPr>
        <w:t xml:space="preserve">nstructional </w:t>
      </w:r>
      <w:r>
        <w:rPr>
          <w:b/>
        </w:rPr>
        <w:t>S</w:t>
      </w:r>
      <w:r w:rsidR="0014045C" w:rsidRPr="0014045C">
        <w:rPr>
          <w:b/>
        </w:rPr>
        <w:t xml:space="preserve">uggestions and </w:t>
      </w:r>
      <w:r>
        <w:rPr>
          <w:b/>
        </w:rPr>
        <w:t>B</w:t>
      </w:r>
      <w:r w:rsidR="0014045C" w:rsidRPr="0014045C">
        <w:rPr>
          <w:b/>
        </w:rPr>
        <w:t xml:space="preserve">ackground </w:t>
      </w:r>
      <w:r>
        <w:rPr>
          <w:b/>
        </w:rPr>
        <w:t>B</w:t>
      </w:r>
      <w:r w:rsidR="0014045C" w:rsidRPr="0014045C">
        <w:rPr>
          <w:b/>
        </w:rPr>
        <w:t>iology</w:t>
      </w:r>
    </w:p>
    <w:p w14:paraId="4226026B" w14:textId="612CAA1F" w:rsidR="00845D02" w:rsidRPr="005521CD" w:rsidRDefault="00845D02" w:rsidP="00845D02">
      <w:r>
        <w:t>You</w:t>
      </w:r>
      <w:r w:rsidRPr="00CA7845">
        <w:t xml:space="preserve"> can </w:t>
      </w:r>
      <w:r>
        <w:rPr>
          <w:u w:val="single"/>
        </w:rPr>
        <w:t xml:space="preserve">maximize </w:t>
      </w:r>
      <w:r w:rsidRPr="006A538F">
        <w:rPr>
          <w:u w:val="single"/>
        </w:rPr>
        <w:t>student participation and learning</w:t>
      </w:r>
      <w:r>
        <w:t xml:space="preserve"> by having your students work in pairs or small groups to complete groups of related questions</w:t>
      </w:r>
      <w:r w:rsidR="001E108A">
        <w:t>,</w:t>
      </w:r>
      <w:r>
        <w:t xml:space="preserve"> and then having a class discussion</w:t>
      </w:r>
      <w:r w:rsidR="001E108A">
        <w:t xml:space="preserve"> of </w:t>
      </w:r>
      <w:r>
        <w:t>each group of related questions. In each discussion, you can probe student thinking and help them develop a sound understanding of the concepts and information covered</w:t>
      </w:r>
      <w:r w:rsidR="001B2F31">
        <w:t>,</w:t>
      </w:r>
      <w:r>
        <w:t xml:space="preserve"> before moving on to the next group of related questions. </w:t>
      </w:r>
      <w:r w:rsidRPr="005521CD">
        <w:rPr>
          <w:i/>
        </w:rPr>
        <w:t xml:space="preserve"> </w:t>
      </w:r>
    </w:p>
    <w:p w14:paraId="47379A9D" w14:textId="77777777" w:rsidR="00845D02" w:rsidRPr="001E108A" w:rsidRDefault="00845D02" w:rsidP="00845D02">
      <w:pPr>
        <w:rPr>
          <w:b/>
        </w:rPr>
      </w:pPr>
    </w:p>
    <w:p w14:paraId="34ABE13E" w14:textId="6F85672B" w:rsidR="000A24AE" w:rsidRDefault="002D46B4" w:rsidP="002D46B4">
      <w:pPr>
        <w:widowControl w:val="0"/>
        <w:autoSpaceDE w:val="0"/>
        <w:autoSpaceDN w:val="0"/>
        <w:adjustRightInd w:val="0"/>
      </w:pPr>
      <w:r w:rsidRPr="00FB3ABB">
        <w:t>If your students are learning online,</w:t>
      </w:r>
      <w:r>
        <w:t xml:space="preserve"> I </w:t>
      </w:r>
      <w:r w:rsidRPr="00FB3ABB">
        <w:t xml:space="preserve">recommend that they use the </w:t>
      </w:r>
      <w:r w:rsidRPr="00BC43F3">
        <w:rPr>
          <w:u w:val="single"/>
        </w:rPr>
        <w:t>Google Doc</w:t>
      </w:r>
      <w:r w:rsidRPr="00FB3ABB">
        <w:t xml:space="preserve"> version of the </w:t>
      </w:r>
      <w:r w:rsidRPr="002D46B4">
        <w:t>Student Handout available at</w:t>
      </w:r>
      <w:bookmarkStart w:id="8" w:name="_Hlk50456419"/>
      <w:r w:rsidRPr="002D46B4">
        <w:t xml:space="preserve"> </w:t>
      </w:r>
      <w:hyperlink r:id="rId8" w:history="1">
        <w:r w:rsidR="00FB0336" w:rsidRPr="00F86149">
          <w:rPr>
            <w:rStyle w:val="Hyperlink"/>
          </w:rPr>
          <w:t>https://serendipstudio.org/exchange/bioactivities/Cell</w:t>
        </w:r>
        <w:r w:rsidR="00FD3B40" w:rsidRPr="00F86149">
          <w:rPr>
            <w:rStyle w:val="Hyperlink"/>
          </w:rPr>
          <w:t>s</w:t>
        </w:r>
      </w:hyperlink>
      <w:r w:rsidRPr="002D46B4">
        <w:t xml:space="preserve">. </w:t>
      </w:r>
      <w:bookmarkEnd w:id="8"/>
      <w:r w:rsidR="005118BC" w:rsidRPr="00FB3ABB">
        <w:t>To answer</w:t>
      </w:r>
      <w:r w:rsidR="005118BC">
        <w:t xml:space="preserve"> questions</w:t>
      </w:r>
      <w:r w:rsidR="000A24AE">
        <w:t xml:space="preserve"> 4</w:t>
      </w:r>
      <w:r w:rsidR="00F86149">
        <w:t>b</w:t>
      </w:r>
      <w:r w:rsidR="000A24AE">
        <w:t>,</w:t>
      </w:r>
      <w:r w:rsidR="00FD3B40">
        <w:t xml:space="preserve"> 8,</w:t>
      </w:r>
      <w:r w:rsidR="00D54D4D">
        <w:t xml:space="preserve"> 13 and 15</w:t>
      </w:r>
      <w:r w:rsidR="005118BC" w:rsidRPr="00FB3ABB">
        <w:t>, students can either print the relevant</w:t>
      </w:r>
      <w:r w:rsidR="005118BC">
        <w:t xml:space="preserve"> pages, draw on them </w:t>
      </w:r>
      <w:r w:rsidR="005118BC" w:rsidRPr="00FB3ABB">
        <w:t xml:space="preserve">and send </w:t>
      </w:r>
      <w:r w:rsidR="005118BC">
        <w:t>pictures to you</w:t>
      </w:r>
      <w:r w:rsidR="005118BC" w:rsidRPr="00FB3ABB">
        <w:t>, or they will need to know how to modify a drawing online.</w:t>
      </w:r>
      <w:r w:rsidR="005118BC" w:rsidRPr="002343E3">
        <w:rPr>
          <w:rFonts w:cs="Calibri"/>
          <w:color w:val="000000"/>
        </w:rPr>
        <w:t xml:space="preserve"> </w:t>
      </w:r>
      <w:bookmarkStart w:id="9" w:name="_Hlk64955591"/>
      <w:r w:rsidR="005118BC" w:rsidRPr="002343E3">
        <w:rPr>
          <w:rFonts w:cs="Calibri"/>
          <w:color w:val="000000"/>
        </w:rPr>
        <w:t xml:space="preserve">To answer online, they can double-click on the relevant drawing in the Google Doc to open a drawing window. </w:t>
      </w:r>
      <w:bookmarkStart w:id="10" w:name="_Hlk51747557"/>
      <w:r w:rsidR="005118BC" w:rsidRPr="002343E3">
        <w:rPr>
          <w:rFonts w:cs="Calibri"/>
          <w:color w:val="000000"/>
        </w:rPr>
        <w:t>Then,</w:t>
      </w:r>
      <w:r w:rsidR="005118BC" w:rsidRPr="00FB3ABB">
        <w:rPr>
          <w:rFonts w:ascii="Helvetica" w:hAnsi="Helvetica"/>
          <w:color w:val="3C4043"/>
        </w:rPr>
        <w:t xml:space="preserve"> </w:t>
      </w:r>
      <w:r w:rsidR="005118BC" w:rsidRPr="00FB3ABB">
        <w:t>they can use the editing tools to</w:t>
      </w:r>
      <w:r w:rsidR="005118BC">
        <w:t xml:space="preserve"> answer the questions</w:t>
      </w:r>
      <w:r w:rsidR="005118BC" w:rsidRPr="00FB3ABB">
        <w:t>.</w:t>
      </w:r>
      <w:r w:rsidR="005118BC">
        <w:rPr>
          <w:rStyle w:val="FootnoteReference"/>
        </w:rPr>
        <w:footnoteReference w:id="3"/>
      </w:r>
      <w:bookmarkEnd w:id="9"/>
      <w:bookmarkEnd w:id="10"/>
      <w:r w:rsidR="005118BC">
        <w:t xml:space="preserve"> </w:t>
      </w:r>
    </w:p>
    <w:p w14:paraId="5BCAB03B" w14:textId="77777777" w:rsidR="000A24AE" w:rsidRDefault="000A24AE" w:rsidP="002D46B4">
      <w:pPr>
        <w:widowControl w:val="0"/>
        <w:autoSpaceDE w:val="0"/>
        <w:autoSpaceDN w:val="0"/>
        <w:adjustRightInd w:val="0"/>
        <w:rPr>
          <w:color w:val="000000"/>
        </w:rPr>
      </w:pPr>
    </w:p>
    <w:p w14:paraId="4ECD2290" w14:textId="41E94FF5" w:rsidR="002D46B4" w:rsidRPr="00311BAE" w:rsidRDefault="002D46B4" w:rsidP="002D46B4">
      <w:pPr>
        <w:widowControl w:val="0"/>
        <w:autoSpaceDE w:val="0"/>
        <w:autoSpaceDN w:val="0"/>
        <w:adjustRightInd w:val="0"/>
        <w:rPr>
          <w:color w:val="000000"/>
        </w:rPr>
      </w:pPr>
      <w:r w:rsidRPr="002D46B4">
        <w:rPr>
          <w:color w:val="000000"/>
        </w:rPr>
        <w:t xml:space="preserve">You may want to </w:t>
      </w:r>
      <w:r>
        <w:rPr>
          <w:color w:val="000000"/>
        </w:rPr>
        <w:t xml:space="preserve">revise the </w:t>
      </w:r>
      <w:proofErr w:type="spellStart"/>
      <w:r>
        <w:rPr>
          <w:color w:val="000000"/>
        </w:rPr>
        <w:t>GoogleDoc</w:t>
      </w:r>
      <w:proofErr w:type="spellEnd"/>
      <w:r>
        <w:rPr>
          <w:color w:val="000000"/>
        </w:rPr>
        <w:t xml:space="preserve"> or Word document to prepare a version of </w:t>
      </w:r>
      <w:r w:rsidRPr="00311BAE">
        <w:rPr>
          <w:color w:val="000000"/>
        </w:rPr>
        <w:t>the Student Handout</w:t>
      </w:r>
      <w:r>
        <w:rPr>
          <w:color w:val="000000"/>
        </w:rPr>
        <w:t xml:space="preserve"> that will be more suitable for your students</w:t>
      </w:r>
      <w:r w:rsidR="00EB5A49">
        <w:rPr>
          <w:color w:val="000000"/>
        </w:rPr>
        <w:t xml:space="preserve">. </w:t>
      </w:r>
      <w:r w:rsidR="00B02818">
        <w:rPr>
          <w:color w:val="000000"/>
        </w:rPr>
        <w:t>If you use the Word document, p</w:t>
      </w:r>
      <w:r>
        <w:rPr>
          <w:color w:val="000000"/>
        </w:rPr>
        <w:t xml:space="preserve">lease check the </w:t>
      </w:r>
      <w:r w:rsidRPr="00677E5F">
        <w:rPr>
          <w:color w:val="000000"/>
          <w:u w:val="single"/>
        </w:rPr>
        <w:t>format</w:t>
      </w:r>
      <w:r>
        <w:rPr>
          <w:color w:val="000000"/>
        </w:rPr>
        <w:t xml:space="preserve"> by viewing the </w:t>
      </w:r>
      <w:r w:rsidRPr="00677E5F">
        <w:rPr>
          <w:color w:val="000000"/>
          <w:u w:val="single"/>
        </w:rPr>
        <w:t>PDF</w:t>
      </w:r>
      <w:r w:rsidRPr="00311BAE">
        <w:rPr>
          <w:color w:val="000000"/>
        </w:rPr>
        <w:t>.</w:t>
      </w:r>
    </w:p>
    <w:p w14:paraId="11262CA0" w14:textId="77777777" w:rsidR="002D46B4" w:rsidRPr="001E108A" w:rsidRDefault="002D46B4" w:rsidP="00845D02">
      <w:pPr>
        <w:rPr>
          <w:szCs w:val="22"/>
        </w:rPr>
      </w:pPr>
    </w:p>
    <w:p w14:paraId="3B334769" w14:textId="5950F079" w:rsidR="00845D02" w:rsidRDefault="00845D02" w:rsidP="00845D02">
      <w:r w:rsidRPr="005521CD">
        <w:t xml:space="preserve">A </w:t>
      </w:r>
      <w:r w:rsidRPr="001233EF">
        <w:rPr>
          <w:u w:val="single"/>
        </w:rPr>
        <w:t>key</w:t>
      </w:r>
      <w:r w:rsidRPr="005521CD">
        <w:t xml:space="preserve"> is available upon request to Ingrid Waldron (</w:t>
      </w:r>
      <w:hyperlink r:id="rId9" w:history="1">
        <w:r w:rsidRPr="003A50EE">
          <w:rPr>
            <w:rStyle w:val="Hyperlink"/>
          </w:rPr>
          <w:t>iwaldron@upenn.edu</w:t>
        </w:r>
      </w:hyperlink>
      <w:r w:rsidRPr="005521CD">
        <w:t>). The following paragraphs provide addit</w:t>
      </w:r>
      <w:r>
        <w:t>ional instructional suggestions</w:t>
      </w:r>
      <w:r w:rsidRPr="005521CD">
        <w:t xml:space="preserve"> and</w:t>
      </w:r>
      <w:r>
        <w:t xml:space="preserve"> background information </w:t>
      </w:r>
      <w:r w:rsidRPr="005521CD">
        <w:t>– some for inclusion in your class discussions and some to provide you with relevant background that may be useful for your understanding and/or for responding to student questions.</w:t>
      </w:r>
    </w:p>
    <w:p w14:paraId="394760D6" w14:textId="77777777" w:rsidR="00845D02" w:rsidRPr="00B12C11" w:rsidRDefault="00845D02" w:rsidP="00845D02"/>
    <w:p w14:paraId="122D755B" w14:textId="77777777" w:rsidR="00136024" w:rsidRDefault="00136024" w:rsidP="00136024">
      <w:r>
        <w:t xml:space="preserve">The first paragraph of the Student Handout introduces the important point that cells are the smallest unit that is alive. </w:t>
      </w:r>
      <w:r w:rsidRPr="00A11AC3">
        <w:rPr>
          <w:u w:val="single"/>
        </w:rPr>
        <w:t>Cell Theory</w:t>
      </w:r>
      <w:r>
        <w:t xml:space="preserve"> includes two additional points.</w:t>
      </w:r>
    </w:p>
    <w:p w14:paraId="74FBD476" w14:textId="77777777" w:rsidR="00136024" w:rsidRDefault="00136024" w:rsidP="00136024">
      <w:pPr>
        <w:pStyle w:val="ListParagraph"/>
        <w:numPr>
          <w:ilvl w:val="0"/>
          <w:numId w:val="31"/>
        </w:numPr>
      </w:pPr>
      <w:r>
        <w:lastRenderedPageBreak/>
        <w:t>All organisms are made up of one or more tiny cells.</w:t>
      </w:r>
    </w:p>
    <w:p w14:paraId="7C1299BE" w14:textId="77777777" w:rsidR="00136024" w:rsidRDefault="00136024" w:rsidP="00136024">
      <w:pPr>
        <w:pStyle w:val="ListParagraph"/>
        <w:numPr>
          <w:ilvl w:val="0"/>
          <w:numId w:val="31"/>
        </w:numPr>
      </w:pPr>
      <w:r>
        <w:t>All cells come from already existing cells.</w:t>
      </w:r>
      <w:r>
        <w:rPr>
          <w:rStyle w:val="FootnoteReference"/>
        </w:rPr>
        <w:footnoteReference w:id="4"/>
      </w:r>
      <w:r>
        <w:t xml:space="preserve"> (</w:t>
      </w:r>
      <w:hyperlink r:id="rId10" w:history="1">
        <w:r>
          <w:rPr>
            <w:rStyle w:val="Hyperlink"/>
          </w:rPr>
          <w:t>https://bio.libretexts.org/Bookshelves/Human_Biology/Book%3A_Human_Biology_(Wakim_and_Grewal)/05%3A_Cells/5.02%3A_Discovery_of_Cells_and_Cell_Theory</w:t>
        </w:r>
      </w:hyperlink>
      <w:r>
        <w:t>)</w:t>
      </w:r>
    </w:p>
    <w:p w14:paraId="70A0F6FF" w14:textId="77777777" w:rsidR="00136024" w:rsidRPr="00EB5A49" w:rsidRDefault="00136024" w:rsidP="00136024"/>
    <w:p w14:paraId="6A3080E8" w14:textId="7DB3CDDA" w:rsidR="00136024" w:rsidRDefault="00136024" w:rsidP="00136024">
      <w:r>
        <w:t xml:space="preserve">If your students have not already learned the characteristics or </w:t>
      </w:r>
      <w:r w:rsidRPr="001E108A">
        <w:rPr>
          <w:u w:val="single"/>
        </w:rPr>
        <w:t>activities of life</w:t>
      </w:r>
      <w:r>
        <w:t>, you may want to precede this</w:t>
      </w:r>
      <w:r w:rsidR="00B12C11">
        <w:t xml:space="preserve"> cells </w:t>
      </w:r>
      <w:r>
        <w:t>activity with the analysis and discussion activity, “Characteristics of Life” (</w:t>
      </w:r>
      <w:hyperlink r:id="rId11" w:history="1">
        <w:r w:rsidRPr="009572E8">
          <w:rPr>
            <w:rStyle w:val="Hyperlink"/>
          </w:rPr>
          <w:t>https://serendipstudio.org/exchange/bioactivities/lifecharacteristics</w:t>
        </w:r>
      </w:hyperlink>
      <w:r>
        <w:t>).</w:t>
      </w:r>
      <w:r w:rsidR="007B485F">
        <w:rPr>
          <w:rStyle w:val="FootnoteReference"/>
        </w:rPr>
        <w:footnoteReference w:id="5"/>
      </w:r>
      <w:r w:rsidR="007B485F">
        <w:t xml:space="preserve">  </w:t>
      </w:r>
      <w:r>
        <w:t xml:space="preserve">Your students should understand that cells are alive, but individual molecules are not. Thus, life is an </w:t>
      </w:r>
      <w:r w:rsidRPr="00CB016A">
        <w:rPr>
          <w:u w:val="single"/>
        </w:rPr>
        <w:t>emergent property</w:t>
      </w:r>
      <w:r>
        <w:t xml:space="preserve"> at the level of the cell due to the specific organization of molecules within the cell. You may want to ask your students the following question in order to reinforce student understanding that life depends on the specific organization of molecules within the cell.</w:t>
      </w:r>
    </w:p>
    <w:p w14:paraId="61CE3040" w14:textId="77777777" w:rsidR="00136024" w:rsidRPr="00677E5F" w:rsidRDefault="00136024" w:rsidP="00136024">
      <w:pPr>
        <w:rPr>
          <w:sz w:val="10"/>
          <w:szCs w:val="12"/>
        </w:rPr>
      </w:pPr>
    </w:p>
    <w:p w14:paraId="3E1DFDA3" w14:textId="3ABA15E9" w:rsidR="00136024" w:rsidRPr="002521B2" w:rsidRDefault="00136024" w:rsidP="00136024">
      <w:pPr>
        <w:ind w:left="720"/>
        <w:rPr>
          <w:sz w:val="28"/>
        </w:rPr>
      </w:pPr>
      <w:r>
        <w:rPr>
          <w:rFonts w:asciiTheme="minorHAnsi" w:hAnsiTheme="minorHAnsi"/>
          <w:b/>
          <w:szCs w:val="23"/>
        </w:rPr>
        <w:t>1</w:t>
      </w:r>
      <w:r w:rsidRPr="002521B2">
        <w:rPr>
          <w:rFonts w:asciiTheme="minorHAnsi" w:hAnsiTheme="minorHAnsi"/>
          <w:b/>
          <w:szCs w:val="23"/>
        </w:rPr>
        <w:t xml:space="preserve">. </w:t>
      </w:r>
      <w:r w:rsidRPr="002521B2">
        <w:rPr>
          <w:rFonts w:asciiTheme="minorHAnsi" w:hAnsiTheme="minorHAnsi"/>
          <w:szCs w:val="23"/>
        </w:rPr>
        <w:t>If you ground up a cell and put all the molecules from the cell in a mini-test tube, would this mixture of molecules be alive? Explain why or why not.</w:t>
      </w:r>
    </w:p>
    <w:p w14:paraId="1F982FC2" w14:textId="77777777" w:rsidR="00136024" w:rsidRPr="00650CF4" w:rsidRDefault="00136024" w:rsidP="00136024"/>
    <w:p w14:paraId="757DE034" w14:textId="2015FDA5" w:rsidR="00EB5A49" w:rsidRDefault="00136024" w:rsidP="00EB5A49">
      <w:r w:rsidRPr="00B02818">
        <w:rPr>
          <w:u w:val="single"/>
        </w:rPr>
        <w:t>Question 1</w:t>
      </w:r>
      <w:r>
        <w:t xml:space="preserve"> of the </w:t>
      </w:r>
      <w:r w:rsidR="00702B91">
        <w:t>Student Handout</w:t>
      </w:r>
      <w:r>
        <w:t xml:space="preserve"> introduces </w:t>
      </w:r>
      <w:r w:rsidR="00B03438">
        <w:t>the</w:t>
      </w:r>
      <w:r w:rsidR="00CA3E67">
        <w:t xml:space="preserve"> </w:t>
      </w:r>
      <w:r w:rsidR="00CA3E67" w:rsidRPr="00F86149">
        <w:t>anchoring phenomenon</w:t>
      </w:r>
      <w:r w:rsidR="00B03438">
        <w:t xml:space="preserve"> for this learning activity</w:t>
      </w:r>
      <w:r w:rsidR="00745AAB">
        <w:t>,</w:t>
      </w:r>
      <w:r w:rsidR="007B485F">
        <w:t xml:space="preserve"> </w:t>
      </w:r>
      <w:r w:rsidR="00EB5A49">
        <w:t>the</w:t>
      </w:r>
      <w:r w:rsidR="001E108A">
        <w:t xml:space="preserve"> 1-minute</w:t>
      </w:r>
      <w:r w:rsidR="00EB5A49">
        <w:t xml:space="preserve"> </w:t>
      </w:r>
      <w:r w:rsidR="00EB5A49" w:rsidRPr="00CB016A">
        <w:rPr>
          <w:u w:val="single"/>
        </w:rPr>
        <w:t>video</w:t>
      </w:r>
      <w:r w:rsidR="00EB5A49">
        <w:t>, “</w:t>
      </w:r>
      <w:r w:rsidR="00EB5A49" w:rsidRPr="00DD58C7">
        <w:t>Neutrophil Chasing a Bacterium</w:t>
      </w:r>
      <w:r w:rsidR="00EB5A49">
        <w:t>”</w:t>
      </w:r>
      <w:r w:rsidR="00EB5A49" w:rsidRPr="00DD58C7">
        <w:t xml:space="preserve"> </w:t>
      </w:r>
      <w:r w:rsidR="00EB5A49">
        <w:t>(</w:t>
      </w:r>
      <w:hyperlink r:id="rId12" w:history="1">
        <w:r w:rsidR="00EB5A49" w:rsidRPr="00AE6059">
          <w:rPr>
            <w:rStyle w:val="Hyperlink"/>
          </w:rPr>
          <w:t>https://www.youtube.com/watch?v=I_xh-bkiv_c</w:t>
        </w:r>
      </w:hyperlink>
      <w:r w:rsidR="00EB5A49">
        <w:t xml:space="preserve">). In this video, a </w:t>
      </w:r>
      <w:r w:rsidR="00EB5A49" w:rsidRPr="00AE6059">
        <w:t xml:space="preserve">eukaryotic phagocytic cell uses chemical information to pursue and then eat a bacterium. Students </w:t>
      </w:r>
      <w:r w:rsidR="00EB5A49">
        <w:t xml:space="preserve">will </w:t>
      </w:r>
      <w:r w:rsidR="00EB5A49" w:rsidRPr="00AE6059">
        <w:t>see the dynamic changes in shape as the</w:t>
      </w:r>
      <w:r w:rsidR="00EB5A49">
        <w:t xml:space="preserve"> phagocytic cell </w:t>
      </w:r>
      <w:r w:rsidR="00EB5A49" w:rsidRPr="00AE6059">
        <w:t>moves</w:t>
      </w:r>
      <w:r w:rsidR="00EB5A49">
        <w:t>,</w:t>
      </w:r>
      <w:r w:rsidR="00EB5A49" w:rsidRPr="00AE6059">
        <w:t xml:space="preserve"> as well as the</w:t>
      </w:r>
      <w:r w:rsidR="00677E5F">
        <w:t xml:space="preserve"> </w:t>
      </w:r>
      <w:r w:rsidR="004F0237">
        <w:t xml:space="preserve">substantial </w:t>
      </w:r>
      <w:r w:rsidR="00EB5A49" w:rsidRPr="00AE6059">
        <w:t>difference in size between eukaryotic and prokaryotic cells.</w:t>
      </w:r>
      <w:r w:rsidR="00EB5A49">
        <w:t xml:space="preserve"> This video introduces the theme that</w:t>
      </w:r>
      <w:r w:rsidR="001E108A">
        <w:t>, even though typical cell diagrams are static,</w:t>
      </w:r>
      <w:r w:rsidR="00EB5A49">
        <w:t xml:space="preserve"> </w:t>
      </w:r>
      <w:r w:rsidR="001E108A">
        <w:t xml:space="preserve">real </w:t>
      </w:r>
      <w:r w:rsidR="00EB5A49">
        <w:t xml:space="preserve">cells are dynamic </w:t>
      </w:r>
      <w:r w:rsidR="001E108A">
        <w:t xml:space="preserve">and carry out the activities of life </w:t>
      </w:r>
      <w:r w:rsidR="00EB5A49">
        <w:t>(</w:t>
      </w:r>
      <w:r w:rsidR="001E108A">
        <w:t xml:space="preserve">e.g., </w:t>
      </w:r>
      <w:r w:rsidR="00EB5A49">
        <w:t xml:space="preserve">responding to the environment and </w:t>
      </w:r>
      <w:r w:rsidR="00677E5F">
        <w:t xml:space="preserve">getting and </w:t>
      </w:r>
      <w:r w:rsidR="00EB5A49">
        <w:t>using energy).</w:t>
      </w:r>
    </w:p>
    <w:p w14:paraId="1E5F8ED2" w14:textId="77777777" w:rsidR="007B546F" w:rsidRDefault="007B546F" w:rsidP="00EB5A49"/>
    <w:p w14:paraId="25613EEE" w14:textId="52F6DC70" w:rsidR="007B546F" w:rsidRDefault="007B546F">
      <w:r>
        <w:br w:type="page"/>
      </w:r>
    </w:p>
    <w:tbl>
      <w:tblPr>
        <w:tblStyle w:val="TableGrid"/>
        <w:tblW w:w="9576" w:type="dxa"/>
        <w:jc w:val="center"/>
        <w:tblLook w:val="04A0" w:firstRow="1" w:lastRow="0" w:firstColumn="1" w:lastColumn="0" w:noHBand="0" w:noVBand="1"/>
      </w:tblPr>
      <w:tblGrid>
        <w:gridCol w:w="4409"/>
        <w:gridCol w:w="5167"/>
      </w:tblGrid>
      <w:tr w:rsidR="0010563B" w14:paraId="4B8C41BF" w14:textId="77777777" w:rsidTr="00CA3E67">
        <w:trPr>
          <w:jc w:val="center"/>
        </w:trPr>
        <w:tc>
          <w:tcPr>
            <w:tcW w:w="4409" w:type="dxa"/>
            <w:tcBorders>
              <w:top w:val="nil"/>
              <w:left w:val="nil"/>
              <w:bottom w:val="nil"/>
            </w:tcBorders>
          </w:tcPr>
          <w:p w14:paraId="37E21C65" w14:textId="791E81A8" w:rsidR="0010563B" w:rsidRDefault="0010563B" w:rsidP="00EB5A49">
            <w:bookmarkStart w:id="12" w:name="_Hlk144099473"/>
            <w:r>
              <w:lastRenderedPageBreak/>
              <w:t>Students may wonder about how the phagocytic cell moves. The figure at right shows</w:t>
            </w:r>
            <w:r w:rsidR="008B6CEB">
              <w:t xml:space="preserve"> one mechanism.</w:t>
            </w:r>
            <w:r w:rsidR="00677E5F">
              <w:t xml:space="preserve"> Changes </w:t>
            </w:r>
            <w:r w:rsidR="008B6CEB">
              <w:t xml:space="preserve">in the proteins of the cytoskeleton play a major role in the movement of phagocytic white blood cells. Specifically, actin polymerization moves the leading edge forward, and at the rear interactions between actin and the motor protein myosin move the nucleus forward </w:t>
            </w:r>
            <w:r w:rsidR="008B6CEB" w:rsidRPr="00DE05C6">
              <w:rPr>
                <w:sz w:val="22"/>
              </w:rPr>
              <w:t>(</w:t>
            </w:r>
            <w:hyperlink r:id="rId13" w:history="1">
              <w:r w:rsidR="00DE05C6" w:rsidRPr="00DE05C6">
                <w:rPr>
                  <w:rStyle w:val="Hyperlink"/>
                  <w:sz w:val="22"/>
                </w:rPr>
                <w:t>https://www.nature.com/articles/nature06887</w:t>
              </w:r>
            </w:hyperlink>
            <w:r w:rsidR="00DE05C6" w:rsidRPr="00DE05C6">
              <w:rPr>
                <w:sz w:val="22"/>
              </w:rPr>
              <w:t>)</w:t>
            </w:r>
            <w:r w:rsidR="00DE05C6">
              <w:rPr>
                <w:sz w:val="22"/>
              </w:rPr>
              <w:t>.</w:t>
            </w:r>
          </w:p>
        </w:tc>
        <w:tc>
          <w:tcPr>
            <w:tcW w:w="5167" w:type="dxa"/>
          </w:tcPr>
          <w:p w14:paraId="558B17B8" w14:textId="59B83FCA" w:rsidR="0010563B" w:rsidRPr="0080630C" w:rsidRDefault="0010563B" w:rsidP="00EB5A49">
            <w:pPr>
              <w:rPr>
                <w:sz w:val="16"/>
                <w:szCs w:val="16"/>
              </w:rPr>
            </w:pPr>
          </w:p>
          <w:p w14:paraId="5F8DA282" w14:textId="1C486B08" w:rsidR="00CA3E67" w:rsidRDefault="008B6CEB" w:rsidP="0010563B">
            <w:pPr>
              <w:jc w:val="center"/>
              <w:rPr>
                <w:sz w:val="16"/>
                <w:szCs w:val="16"/>
              </w:rPr>
            </w:pPr>
            <w:r>
              <w:rPr>
                <w:noProof/>
              </w:rPr>
              <mc:AlternateContent>
                <mc:Choice Requires="wps">
                  <w:drawing>
                    <wp:anchor distT="0" distB="0" distL="114300" distR="114300" simplePos="0" relativeHeight="251663360" behindDoc="0" locked="0" layoutInCell="1" allowOverlap="1" wp14:anchorId="5A426580" wp14:editId="04F54BD0">
                      <wp:simplePos x="0" y="0"/>
                      <wp:positionH relativeFrom="column">
                        <wp:posOffset>1002029</wp:posOffset>
                      </wp:positionH>
                      <wp:positionV relativeFrom="paragraph">
                        <wp:posOffset>38734</wp:posOffset>
                      </wp:positionV>
                      <wp:extent cx="304800" cy="142875"/>
                      <wp:effectExtent l="0" t="0" r="19050" b="28575"/>
                      <wp:wrapNone/>
                      <wp:docPr id="12" name="Straight Connector 12"/>
                      <wp:cNvGraphicFramePr/>
                      <a:graphic xmlns:a="http://schemas.openxmlformats.org/drawingml/2006/main">
                        <a:graphicData uri="http://schemas.microsoft.com/office/word/2010/wordprocessingShape">
                          <wps:wsp>
                            <wps:cNvCnPr/>
                            <wps:spPr>
                              <a:xfrm flipH="1" flipV="1">
                                <a:off x="0" y="0"/>
                                <a:ext cx="30480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43663" id="Straight Connector 12"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pt,3.05pt" to="102.9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" strokecolor="black [3040]"/>
                  </w:pict>
                </mc:Fallback>
              </mc:AlternateContent>
            </w:r>
            <w:r w:rsidR="00CA3E67">
              <w:rPr>
                <w:noProof/>
              </w:rPr>
              <w:drawing>
                <wp:inline distT="0" distB="0" distL="0" distR="0" wp14:anchorId="5AAF013A" wp14:editId="7F17BACA">
                  <wp:extent cx="1636776" cy="3694176"/>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1636776" cy="3694176"/>
                          </a:xfrm>
                          <a:prstGeom prst="rect">
                            <a:avLst/>
                          </a:prstGeom>
                          <a:noFill/>
                          <a:ln>
                            <a:noFill/>
                          </a:ln>
                          <a:extLst>
                            <a:ext uri="{53640926-AAD7-44D8-BBD7-CCE9431645EC}">
                              <a14:shadowObscured xmlns:a14="http://schemas.microsoft.com/office/drawing/2010/main"/>
                            </a:ext>
                          </a:extLst>
                        </pic:spPr>
                      </pic:pic>
                    </a:graphicData>
                  </a:graphic>
                </wp:inline>
              </w:drawing>
            </w:r>
          </w:p>
          <w:p w14:paraId="78681220" w14:textId="14A08F6D" w:rsidR="0010563B" w:rsidRPr="0010563B" w:rsidRDefault="00CA3E67" w:rsidP="0010563B">
            <w:pPr>
              <w:jc w:val="center"/>
              <w:rPr>
                <w:sz w:val="16"/>
                <w:szCs w:val="16"/>
              </w:rPr>
            </w:pPr>
            <w:r>
              <w:rPr>
                <w:sz w:val="16"/>
                <w:szCs w:val="16"/>
              </w:rPr>
              <w:t>(</w:t>
            </w:r>
            <w:hyperlink r:id="rId16" w:history="1">
              <w:r w:rsidRPr="00D354AB">
                <w:rPr>
                  <w:rStyle w:val="Hyperlink"/>
                  <w:sz w:val="16"/>
                  <w:szCs w:val="16"/>
                </w:rPr>
                <w:t>https://www.researchgate.net/publication/261515905_Podosomes_in_space</w:t>
              </w:r>
            </w:hyperlink>
            <w:r>
              <w:rPr>
                <w:sz w:val="16"/>
                <w:szCs w:val="16"/>
              </w:rPr>
              <w:t>)</w:t>
            </w:r>
          </w:p>
        </w:tc>
      </w:tr>
    </w:tbl>
    <w:bookmarkEnd w:id="12"/>
    <w:p w14:paraId="22703413" w14:textId="0C741CFA" w:rsidR="00EB5A49" w:rsidRPr="00650CF4" w:rsidRDefault="0080630C" w:rsidP="007A171C">
      <w:pPr>
        <w:rPr>
          <w:sz w:val="8"/>
          <w:szCs w:val="8"/>
        </w:rPr>
      </w:pPr>
      <w:r w:rsidRPr="0080630C">
        <w:rPr>
          <w:noProof/>
          <w:sz w:val="16"/>
          <w:szCs w:val="16"/>
        </w:rPr>
        <mc:AlternateContent>
          <mc:Choice Requires="wps">
            <w:drawing>
              <wp:anchor distT="45720" distB="45720" distL="114300" distR="114300" simplePos="0" relativeHeight="251662336" behindDoc="0" locked="0" layoutInCell="1" allowOverlap="1" wp14:anchorId="16A6B6A1" wp14:editId="398421FD">
                <wp:simplePos x="0" y="0"/>
                <wp:positionH relativeFrom="column">
                  <wp:posOffset>3197860</wp:posOffset>
                </wp:positionH>
                <wp:positionV relativeFrom="paragraph">
                  <wp:posOffset>-3951605</wp:posOffset>
                </wp:positionV>
                <wp:extent cx="695325" cy="2578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57810"/>
                        </a:xfrm>
                        <a:prstGeom prst="rect">
                          <a:avLst/>
                        </a:prstGeom>
                        <a:noFill/>
                        <a:ln w="9525">
                          <a:noFill/>
                          <a:miter lim="800000"/>
                          <a:headEnd/>
                          <a:tailEnd/>
                        </a:ln>
                      </wps:spPr>
                      <wps:txbx>
                        <w:txbxContent>
                          <w:p w14:paraId="2C5D587C" w14:textId="629759F6" w:rsidR="00E051A3" w:rsidRPr="008B6CEB" w:rsidRDefault="00E051A3">
                            <w:pPr>
                              <w:rPr>
                                <w:rFonts w:asciiTheme="minorHAnsi" w:hAnsiTheme="minorHAnsi" w:cstheme="minorHAnsi"/>
                              </w:rPr>
                            </w:pPr>
                            <w:r w:rsidRPr="008B6CEB">
                              <w:rPr>
                                <w:rFonts w:asciiTheme="minorHAnsi" w:hAnsiTheme="minorHAnsi" w:cstheme="minorHAnsi"/>
                              </w:rPr>
                              <w:t>nucleus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6B6A1" id="_x0000_t202" coordsize="21600,21600" o:spt="202" path="m,l,21600r21600,l21600,xe">
                <v:stroke joinstyle="miter"/>
                <v:path gradientshapeok="t" o:connecttype="rect"/>
              </v:shapetype>
              <v:shape id="Text Box 2" o:spid="_x0000_s1026" type="#_x0000_t202" style="position:absolute;margin-left:251.8pt;margin-top:-311.15pt;width:54.75pt;height:20.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" filled="f" stroked="f">
                <v:textbox>
                  <w:txbxContent>
                    <w:p w14:paraId="2C5D587C" w14:textId="629759F6" w:rsidR="00E051A3" w:rsidRPr="008B6CEB" w:rsidRDefault="00E051A3">
                      <w:pPr>
                        <w:rPr>
                          <w:rFonts w:asciiTheme="minorHAnsi" w:hAnsiTheme="minorHAnsi" w:cstheme="minorHAnsi"/>
                        </w:rPr>
                      </w:pPr>
                      <w:r w:rsidRPr="008B6CEB">
                        <w:rPr>
                          <w:rFonts w:asciiTheme="minorHAnsi" w:hAnsiTheme="minorHAnsi" w:cstheme="minorHAnsi"/>
                        </w:rPr>
                        <w:t>nucleus</w:t>
                      </w:r>
                    </w:p>
                  </w:txbxContent>
                </v:textbox>
              </v:shape>
            </w:pict>
          </mc:Fallback>
        </mc:AlternateContent>
      </w:r>
    </w:p>
    <w:p w14:paraId="2B43051C" w14:textId="77777777" w:rsidR="00856209" w:rsidRDefault="00856209" w:rsidP="001E108A"/>
    <w:p w14:paraId="6BFDB216" w14:textId="545971C6" w:rsidR="00DC5170" w:rsidRDefault="009E2AF4" w:rsidP="001E108A">
      <w:r w:rsidRPr="00580E18">
        <w:t xml:space="preserve">The Student Handout description of the </w:t>
      </w:r>
      <w:r w:rsidRPr="00DC5170">
        <w:rPr>
          <w:u w:val="single"/>
        </w:rPr>
        <w:t>cell parts</w:t>
      </w:r>
      <w:r w:rsidRPr="00580E18">
        <w:t xml:space="preserve"> found in </w:t>
      </w:r>
      <w:r w:rsidRPr="00A11AC3">
        <w:t xml:space="preserve">all cells </w:t>
      </w:r>
      <w:r w:rsidRPr="00580E18">
        <w:t>does not mention some exceptions.</w:t>
      </w:r>
      <w:r w:rsidR="00D42CB5">
        <w:rPr>
          <w:rStyle w:val="FootnoteReference"/>
        </w:rPr>
        <w:footnoteReference w:id="6"/>
      </w:r>
      <w:r w:rsidRPr="00580E18">
        <w:t xml:space="preserve"> For example, during the final stages of development of mammalian red blood cell</w:t>
      </w:r>
      <w:r w:rsidR="00B03438">
        <w:t>s,</w:t>
      </w:r>
      <w:r w:rsidRPr="00580E18">
        <w:t xml:space="preserve"> the nucleus and mitochondria are ejected, so mature red blood cells do not have DNA. </w:t>
      </w:r>
      <w:r w:rsidR="00173ED2">
        <w:t>To help your students understand the terms cytoplasm and cytoskeleton, you may want to tell them that “</w:t>
      </w:r>
      <w:proofErr w:type="spellStart"/>
      <w:r w:rsidR="00173ED2">
        <w:t>cyto</w:t>
      </w:r>
      <w:proofErr w:type="spellEnd"/>
      <w:r w:rsidR="00173ED2">
        <w:t xml:space="preserve">-" means cell. </w:t>
      </w:r>
      <w:r>
        <w:t>The membrane that surrounds a cell is often called the plasma membrane, in order to distinguish it from</w:t>
      </w:r>
      <w:r w:rsidRPr="00580E18">
        <w:t xml:space="preserve"> the membranes inside the cell (</w:t>
      </w:r>
      <w:r>
        <w:t>especially in eukaryotic cells)</w:t>
      </w:r>
      <w:r w:rsidRPr="00580E18">
        <w:t xml:space="preserve">. </w:t>
      </w:r>
    </w:p>
    <w:p w14:paraId="404D090D" w14:textId="77777777" w:rsidR="00DC5170" w:rsidRDefault="00DC5170" w:rsidP="001E108A"/>
    <w:p w14:paraId="7C5C6F59" w14:textId="76A0626C" w:rsidR="001E108A" w:rsidRDefault="007B485F" w:rsidP="001E108A">
      <w:r>
        <w:t xml:space="preserve">In response to </w:t>
      </w:r>
      <w:r w:rsidRPr="007B485F">
        <w:rPr>
          <w:u w:val="single"/>
        </w:rPr>
        <w:t>question 2a</w:t>
      </w:r>
      <w:r>
        <w:t xml:space="preserve">, you may want to mention that, in the initial video, molecular changes in the cytoskeleton proteins caused movement and thus helped the animal cell respond to its environment. Also, </w:t>
      </w:r>
      <w:r w:rsidR="0025273D">
        <w:t xml:space="preserve">some </w:t>
      </w:r>
      <w:r>
        <w:t xml:space="preserve">proteins are enzymes that participate in energy metabolism etc., and </w:t>
      </w:r>
      <w:r w:rsidR="0025273D">
        <w:t>some</w:t>
      </w:r>
      <w:r w:rsidR="000F49E8">
        <w:t xml:space="preserve"> proteins </w:t>
      </w:r>
      <w:r>
        <w:t xml:space="preserve">are pores and pumps in the cell membrane, which help to maintain homeostasis. </w:t>
      </w:r>
      <w:r w:rsidR="001E108A">
        <w:t xml:space="preserve">In your </w:t>
      </w:r>
      <w:r w:rsidR="009E2AF4">
        <w:t xml:space="preserve">class </w:t>
      </w:r>
      <w:r w:rsidR="001E108A">
        <w:t xml:space="preserve">discussion </w:t>
      </w:r>
      <w:r w:rsidR="009E2AF4">
        <w:t xml:space="preserve">of student answers to </w:t>
      </w:r>
      <w:r w:rsidR="009E2AF4" w:rsidRPr="007B485F">
        <w:t>question 2</w:t>
      </w:r>
      <w:r w:rsidRPr="007B485F">
        <w:t>b</w:t>
      </w:r>
      <w:r w:rsidR="009E2AF4">
        <w:t xml:space="preserve">, </w:t>
      </w:r>
      <w:r w:rsidR="001E108A">
        <w:t>you will want to include</w:t>
      </w:r>
      <w:r w:rsidR="00B03438">
        <w:t xml:space="preserve"> (1) </w:t>
      </w:r>
      <w:r w:rsidR="00173ED2">
        <w:t>the roles of</w:t>
      </w:r>
      <w:r w:rsidR="00B03438">
        <w:t xml:space="preserve"> </w:t>
      </w:r>
      <w:r w:rsidR="001E108A">
        <w:t>DNA and ribosomes</w:t>
      </w:r>
      <w:r w:rsidR="00B03438">
        <w:t xml:space="preserve"> </w:t>
      </w:r>
      <w:r w:rsidR="00173ED2">
        <w:t xml:space="preserve">in making </w:t>
      </w:r>
      <w:r w:rsidR="001E108A">
        <w:t>proteins which</w:t>
      </w:r>
      <w:r w:rsidR="00B03438">
        <w:t xml:space="preserve"> </w:t>
      </w:r>
      <w:r w:rsidR="001E108A">
        <w:t>contribute to growth</w:t>
      </w:r>
      <w:r w:rsidR="00DF202E">
        <w:t xml:space="preserve"> and</w:t>
      </w:r>
      <w:r w:rsidR="00B03438">
        <w:t xml:space="preserve"> </w:t>
      </w:r>
      <w:r w:rsidR="002E0B70">
        <w:t xml:space="preserve">the </w:t>
      </w:r>
      <w:r w:rsidR="00173ED2">
        <w:t xml:space="preserve">other activities of life and </w:t>
      </w:r>
      <w:r w:rsidR="00B03438">
        <w:t xml:space="preserve">(2) how </w:t>
      </w:r>
      <w:r w:rsidR="00DF202E">
        <w:t xml:space="preserve">the cell membrane </w:t>
      </w:r>
      <w:r w:rsidR="00B03438">
        <w:t xml:space="preserve">contributes </w:t>
      </w:r>
      <w:r w:rsidR="00DF202E">
        <w:t>to homeostasis</w:t>
      </w:r>
      <w:r w:rsidR="001E108A">
        <w:t xml:space="preserve">. </w:t>
      </w:r>
      <w:r w:rsidR="00DF202E" w:rsidRPr="00580E18">
        <w:t xml:space="preserve">Students can learn more about the cell membrane in the </w:t>
      </w:r>
      <w:r w:rsidR="00DF202E">
        <w:t xml:space="preserve">hands-on </w:t>
      </w:r>
      <w:r w:rsidR="00DF202E" w:rsidRPr="00580E18">
        <w:t>activity, “Cell Membrane Structure and Function” (</w:t>
      </w:r>
      <w:hyperlink r:id="rId17" w:anchor="diffusion" w:history="1">
        <w:r w:rsidR="00DF202E" w:rsidRPr="00580E18">
          <w:rPr>
            <w:rStyle w:val="Hyperlink"/>
          </w:rPr>
          <w:t>https://serendipstudio.org/sci_edu/waldron/#diffusion</w:t>
        </w:r>
      </w:hyperlink>
      <w:r w:rsidR="00DF202E" w:rsidRPr="00580E18">
        <w:t xml:space="preserve">). </w:t>
      </w:r>
    </w:p>
    <w:p w14:paraId="5F16F38C" w14:textId="77777777" w:rsidR="0080630C" w:rsidRPr="00856209" w:rsidRDefault="0080630C" w:rsidP="00DF333D">
      <w:pPr>
        <w:rPr>
          <w:u w:val="single"/>
        </w:rPr>
      </w:pPr>
    </w:p>
    <w:p w14:paraId="0F8509B7" w14:textId="65C7A4D7" w:rsidR="00DF333D" w:rsidRDefault="00DF333D" w:rsidP="00DF333D">
      <w:r w:rsidRPr="00DF333D">
        <w:rPr>
          <w:u w:val="single"/>
        </w:rPr>
        <w:t>Question 3</w:t>
      </w:r>
      <w:r w:rsidR="00AD64C2">
        <w:t xml:space="preserve"> should </w:t>
      </w:r>
      <w:r>
        <w:t>stimulate students to remember what they have learned previously</w:t>
      </w:r>
      <w:r w:rsidR="009E2AF4">
        <w:t xml:space="preserve"> about</w:t>
      </w:r>
      <w:r w:rsidR="0080630C">
        <w:t xml:space="preserve"> animal cells</w:t>
      </w:r>
      <w:r w:rsidR="00F86149">
        <w:t xml:space="preserve"> and bacteria</w:t>
      </w:r>
      <w:r w:rsidR="00B03438">
        <w:t>, which</w:t>
      </w:r>
      <w:r w:rsidR="00734C4B">
        <w:t xml:space="preserve"> will help them to</w:t>
      </w:r>
      <w:r>
        <w:t xml:space="preserve"> link </w:t>
      </w:r>
      <w:r w:rsidR="00B03438">
        <w:t xml:space="preserve">their previous learning to </w:t>
      </w:r>
      <w:r>
        <w:t>the information in this activity.</w:t>
      </w:r>
      <w:r w:rsidR="00B03438">
        <w:t xml:space="preserve"> </w:t>
      </w:r>
    </w:p>
    <w:p w14:paraId="7DD268D9" w14:textId="77777777" w:rsidR="00DF333D" w:rsidRPr="00856209" w:rsidRDefault="00DF333D" w:rsidP="00DF333D"/>
    <w:p w14:paraId="65540D53" w14:textId="24303028" w:rsidR="00552587" w:rsidRDefault="00702B91" w:rsidP="000F4687">
      <w:r w:rsidRPr="00552587">
        <w:lastRenderedPageBreak/>
        <w:t>The</w:t>
      </w:r>
      <w:r w:rsidR="00B638D9">
        <w:t xml:space="preserve"> defining difference </w:t>
      </w:r>
      <w:r w:rsidR="00142BC4" w:rsidRPr="00552587">
        <w:t xml:space="preserve">between </w:t>
      </w:r>
      <w:r w:rsidR="00142BC4" w:rsidRPr="00552587">
        <w:rPr>
          <w:u w:val="single"/>
        </w:rPr>
        <w:t>prokaryotic and eukaryotic</w:t>
      </w:r>
      <w:r w:rsidR="00142BC4" w:rsidRPr="00552587">
        <w:t xml:space="preserve"> cells</w:t>
      </w:r>
      <w:r w:rsidR="00B638D9">
        <w:t xml:space="preserve"> is that eukaryotic cells have </w:t>
      </w:r>
      <w:r w:rsidR="00552587" w:rsidRPr="00552587">
        <w:t>a membrane surrounding their DNA</w:t>
      </w:r>
      <w:r w:rsidR="00B638D9">
        <w:t xml:space="preserve"> and prokaryotic cells do not</w:t>
      </w:r>
      <w:r w:rsidR="00552587" w:rsidRPr="00552587">
        <w:t>.</w:t>
      </w:r>
      <w:r w:rsidR="003078C5">
        <w:rPr>
          <w:rStyle w:val="FootnoteReference"/>
        </w:rPr>
        <w:footnoteReference w:id="7"/>
      </w:r>
      <w:r w:rsidR="00552587" w:rsidRPr="00552587">
        <w:t xml:space="preserve"> </w:t>
      </w:r>
      <w:r w:rsidR="006379F1" w:rsidRPr="00552587">
        <w:t>Eukaryotic means that the cell has a true nucleus (</w:t>
      </w:r>
      <w:r w:rsidR="003078C5">
        <w:t xml:space="preserve">i.e., </w:t>
      </w:r>
      <w:r w:rsidR="006379F1" w:rsidRPr="00552587">
        <w:t>DNA surrounded by a nuclear membrane). (</w:t>
      </w:r>
      <w:r w:rsidR="006379F1" w:rsidRPr="00552587">
        <w:rPr>
          <w:szCs w:val="23"/>
          <w:shd w:val="clear" w:color="auto" w:fill="FFFFFF"/>
        </w:rPr>
        <w:t>The word </w:t>
      </w:r>
      <w:r w:rsidR="006379F1" w:rsidRPr="00552587">
        <w:rPr>
          <w:iCs/>
          <w:szCs w:val="23"/>
          <w:shd w:val="clear" w:color="auto" w:fill="FFFFFF"/>
        </w:rPr>
        <w:t>eukaryote</w:t>
      </w:r>
      <w:r w:rsidR="006379F1" w:rsidRPr="00552587">
        <w:rPr>
          <w:szCs w:val="23"/>
          <w:shd w:val="clear" w:color="auto" w:fill="FFFFFF"/>
        </w:rPr>
        <w:t> comes from the Greek </w:t>
      </w:r>
      <w:r w:rsidR="003E44DB">
        <w:rPr>
          <w:szCs w:val="23"/>
          <w:shd w:val="clear" w:color="auto" w:fill="FFFFFF"/>
        </w:rPr>
        <w:t>“</w:t>
      </w:r>
      <w:proofErr w:type="spellStart"/>
      <w:r w:rsidR="006379F1" w:rsidRPr="00552587">
        <w:rPr>
          <w:iCs/>
          <w:szCs w:val="23"/>
          <w:shd w:val="clear" w:color="auto" w:fill="FFFFFF"/>
        </w:rPr>
        <w:t>eu</w:t>
      </w:r>
      <w:proofErr w:type="spellEnd"/>
      <w:r w:rsidR="003E44DB">
        <w:rPr>
          <w:iCs/>
          <w:szCs w:val="23"/>
          <w:shd w:val="clear" w:color="auto" w:fill="FFFFFF"/>
        </w:rPr>
        <w:t>”</w:t>
      </w:r>
      <w:r w:rsidR="006379F1" w:rsidRPr="00552587">
        <w:rPr>
          <w:szCs w:val="23"/>
          <w:shd w:val="clear" w:color="auto" w:fill="FFFFFF"/>
        </w:rPr>
        <w:t>,</w:t>
      </w:r>
      <w:r w:rsidR="006379F1">
        <w:rPr>
          <w:szCs w:val="23"/>
          <w:shd w:val="clear" w:color="auto" w:fill="FFFFFF"/>
        </w:rPr>
        <w:t xml:space="preserve"> meaning true</w:t>
      </w:r>
      <w:r w:rsidR="006379F1" w:rsidRPr="00552587">
        <w:rPr>
          <w:szCs w:val="23"/>
          <w:shd w:val="clear" w:color="auto" w:fill="FFFFFF"/>
        </w:rPr>
        <w:t>, and </w:t>
      </w:r>
      <w:r w:rsidR="00F86149">
        <w:rPr>
          <w:szCs w:val="23"/>
          <w:shd w:val="clear" w:color="auto" w:fill="FFFFFF"/>
        </w:rPr>
        <w:t>“</w:t>
      </w:r>
      <w:proofErr w:type="spellStart"/>
      <w:r w:rsidR="006379F1" w:rsidRPr="00552587">
        <w:rPr>
          <w:iCs/>
          <w:szCs w:val="23"/>
          <w:shd w:val="clear" w:color="auto" w:fill="FFFFFF"/>
        </w:rPr>
        <w:t>karyon</w:t>
      </w:r>
      <w:proofErr w:type="spellEnd"/>
      <w:r w:rsidR="00F86149">
        <w:rPr>
          <w:iCs/>
          <w:szCs w:val="23"/>
          <w:shd w:val="clear" w:color="auto" w:fill="FFFFFF"/>
        </w:rPr>
        <w:t>”</w:t>
      </w:r>
      <w:r w:rsidR="006379F1" w:rsidRPr="00552587">
        <w:rPr>
          <w:szCs w:val="23"/>
          <w:shd w:val="clear" w:color="auto" w:fill="FFFFFF"/>
        </w:rPr>
        <w:t>,</w:t>
      </w:r>
      <w:r w:rsidR="006379F1">
        <w:rPr>
          <w:szCs w:val="23"/>
          <w:shd w:val="clear" w:color="auto" w:fill="FFFFFF"/>
        </w:rPr>
        <w:t xml:space="preserve"> meaning </w:t>
      </w:r>
      <w:r w:rsidR="006379F1" w:rsidRPr="00552587">
        <w:rPr>
          <w:szCs w:val="23"/>
          <w:shd w:val="clear" w:color="auto" w:fill="FFFFFF"/>
        </w:rPr>
        <w:t>nut or kernel</w:t>
      </w:r>
      <w:r w:rsidR="006379F1">
        <w:rPr>
          <w:szCs w:val="23"/>
          <w:shd w:val="clear" w:color="auto" w:fill="FFFFFF"/>
        </w:rPr>
        <w:t>.</w:t>
      </w:r>
      <w:r w:rsidR="006379F1" w:rsidRPr="00552587">
        <w:rPr>
          <w:szCs w:val="23"/>
          <w:shd w:val="clear" w:color="auto" w:fill="FFFFFF"/>
        </w:rPr>
        <w:t xml:space="preserve"> </w:t>
      </w:r>
      <w:r w:rsidR="00552587" w:rsidRPr="00552587">
        <w:rPr>
          <w:rFonts w:cs="Arial"/>
          <w:szCs w:val="21"/>
          <w:shd w:val="clear" w:color="auto" w:fill="FFFFFF"/>
        </w:rPr>
        <w:t>The word</w:t>
      </w:r>
      <w:r w:rsidR="00532098">
        <w:rPr>
          <w:rFonts w:cs="Arial"/>
          <w:szCs w:val="21"/>
          <w:shd w:val="clear" w:color="auto" w:fill="FFFFFF"/>
        </w:rPr>
        <w:t xml:space="preserve"> prokaryotic</w:t>
      </w:r>
      <w:r w:rsidR="00552587" w:rsidRPr="00552587">
        <w:rPr>
          <w:rFonts w:cs="Arial"/>
          <w:szCs w:val="21"/>
          <w:shd w:val="clear" w:color="auto" w:fill="FFFFFF"/>
        </w:rPr>
        <w:t xml:space="preserve"> comes from the Greek </w:t>
      </w:r>
      <w:r w:rsidR="003078C5">
        <w:rPr>
          <w:rFonts w:cs="Arial"/>
          <w:szCs w:val="21"/>
          <w:shd w:val="clear" w:color="auto" w:fill="FFFFFF"/>
        </w:rPr>
        <w:t>“</w:t>
      </w:r>
      <w:r w:rsidR="00552587" w:rsidRPr="00552587">
        <w:rPr>
          <w:rFonts w:cs="Arial"/>
          <w:szCs w:val="21"/>
          <w:shd w:val="clear" w:color="auto" w:fill="FFFFFF"/>
        </w:rPr>
        <w:t>pro</w:t>
      </w:r>
      <w:r w:rsidR="003078C5">
        <w:rPr>
          <w:rFonts w:cs="Arial"/>
          <w:szCs w:val="21"/>
          <w:shd w:val="clear" w:color="auto" w:fill="FFFFFF"/>
        </w:rPr>
        <w:t>”</w:t>
      </w:r>
      <w:r w:rsidR="00552587" w:rsidRPr="00552587">
        <w:rPr>
          <w:rFonts w:cs="Arial"/>
          <w:szCs w:val="21"/>
          <w:shd w:val="clear" w:color="auto" w:fill="FFFFFF"/>
        </w:rPr>
        <w:t xml:space="preserve">, </w:t>
      </w:r>
      <w:r w:rsidR="00532098">
        <w:rPr>
          <w:rFonts w:cs="Arial"/>
          <w:szCs w:val="21"/>
          <w:shd w:val="clear" w:color="auto" w:fill="FFFFFF"/>
        </w:rPr>
        <w:t xml:space="preserve">meaning </w:t>
      </w:r>
      <w:r w:rsidR="00552587" w:rsidRPr="00552587">
        <w:rPr>
          <w:rFonts w:cs="Arial"/>
          <w:szCs w:val="21"/>
          <w:shd w:val="clear" w:color="auto" w:fill="FFFFFF"/>
        </w:rPr>
        <w:t>before</w:t>
      </w:r>
      <w:r w:rsidR="00532098">
        <w:rPr>
          <w:rFonts w:cs="Arial"/>
          <w:szCs w:val="21"/>
          <w:shd w:val="clear" w:color="auto" w:fill="FFFFFF"/>
        </w:rPr>
        <w:t>,</w:t>
      </w:r>
      <w:r w:rsidR="00552587" w:rsidRPr="00552587">
        <w:rPr>
          <w:rFonts w:cs="Arial"/>
          <w:szCs w:val="21"/>
          <w:shd w:val="clear" w:color="auto" w:fill="FFFFFF"/>
        </w:rPr>
        <w:t xml:space="preserve"> and </w:t>
      </w:r>
      <w:r w:rsidR="006C198A">
        <w:rPr>
          <w:rFonts w:cs="Arial"/>
          <w:szCs w:val="21"/>
          <w:shd w:val="clear" w:color="auto" w:fill="FFFFFF"/>
        </w:rPr>
        <w:t>“</w:t>
      </w:r>
      <w:proofErr w:type="spellStart"/>
      <w:r w:rsidR="00552587" w:rsidRPr="00552587">
        <w:rPr>
          <w:rFonts w:cs="Arial"/>
          <w:szCs w:val="21"/>
          <w:shd w:val="clear" w:color="auto" w:fill="FFFFFF"/>
        </w:rPr>
        <w:t>karyon</w:t>
      </w:r>
      <w:proofErr w:type="spellEnd"/>
      <w:r w:rsidR="006C198A">
        <w:rPr>
          <w:rFonts w:cs="Arial"/>
          <w:szCs w:val="21"/>
          <w:shd w:val="clear" w:color="auto" w:fill="FFFFFF"/>
        </w:rPr>
        <w:t>”</w:t>
      </w:r>
      <w:r w:rsidR="00552587" w:rsidRPr="00552587">
        <w:rPr>
          <w:rFonts w:cs="Arial"/>
          <w:szCs w:val="21"/>
          <w:shd w:val="clear" w:color="auto" w:fill="FFFFFF"/>
        </w:rPr>
        <w:t xml:space="preserve">, </w:t>
      </w:r>
      <w:r w:rsidR="00532098">
        <w:rPr>
          <w:rFonts w:cs="Arial"/>
          <w:szCs w:val="21"/>
          <w:shd w:val="clear" w:color="auto" w:fill="FFFFFF"/>
        </w:rPr>
        <w:t xml:space="preserve">meaning </w:t>
      </w:r>
      <w:r w:rsidR="00552587" w:rsidRPr="00552587">
        <w:rPr>
          <w:rFonts w:cs="Arial"/>
          <w:szCs w:val="21"/>
          <w:shd w:val="clear" w:color="auto" w:fill="FFFFFF"/>
        </w:rPr>
        <w:t>nut or kernel.</w:t>
      </w:r>
      <w:r w:rsidR="00532098">
        <w:rPr>
          <w:rFonts w:cs="Arial"/>
          <w:szCs w:val="21"/>
          <w:shd w:val="clear" w:color="auto" w:fill="FFFFFF"/>
        </w:rPr>
        <w:t>)</w:t>
      </w:r>
      <w:r w:rsidR="006379F1" w:rsidRPr="006379F1">
        <w:t xml:space="preserve"> </w:t>
      </w:r>
    </w:p>
    <w:p w14:paraId="649006A9" w14:textId="77777777" w:rsidR="00E02F32" w:rsidRPr="00856209" w:rsidRDefault="00E02F32" w:rsidP="000F4687"/>
    <w:p w14:paraId="045C759D" w14:textId="07A2C628" w:rsidR="00E02F32" w:rsidRPr="00552587" w:rsidRDefault="00E02F32" w:rsidP="000F4687">
      <w:r>
        <w:t xml:space="preserve">The </w:t>
      </w:r>
      <w:r w:rsidR="00677E5F">
        <w:t xml:space="preserve">figure on page 2 of the Student Handout defines an </w:t>
      </w:r>
      <w:r w:rsidR="00677E5F" w:rsidRPr="00724B14">
        <w:rPr>
          <w:u w:val="single"/>
        </w:rPr>
        <w:t>organelle</w:t>
      </w:r>
      <w:r w:rsidR="00677E5F">
        <w:t xml:space="preserve"> as “a part of a</w:t>
      </w:r>
      <w:r w:rsidR="004F0237">
        <w:t xml:space="preserve"> cell</w:t>
      </w:r>
      <w:r w:rsidR="00677E5F">
        <w:t xml:space="preserve"> that has a specialized function”. This definition </w:t>
      </w:r>
      <w:r>
        <w:t>includes ribosomes. Some sources restrict the definition of an organelle to membrane-enclosed organelles, which excludes ribosomes.</w:t>
      </w:r>
    </w:p>
    <w:p w14:paraId="6A18B0F2" w14:textId="0F9B88BD" w:rsidR="00856209" w:rsidRDefault="00856209"/>
    <w:tbl>
      <w:tblPr>
        <w:tblStyle w:val="TableGrid"/>
        <w:tblW w:w="9648" w:type="dxa"/>
        <w:jc w:val="center"/>
        <w:tblLook w:val="04A0" w:firstRow="1" w:lastRow="0" w:firstColumn="1" w:lastColumn="0" w:noHBand="0" w:noVBand="1"/>
      </w:tblPr>
      <w:tblGrid>
        <w:gridCol w:w="4407"/>
        <w:gridCol w:w="5241"/>
      </w:tblGrid>
      <w:tr w:rsidR="002D50BB" w14:paraId="2538F243" w14:textId="77777777" w:rsidTr="009D7181">
        <w:trPr>
          <w:jc w:val="center"/>
        </w:trPr>
        <w:tc>
          <w:tcPr>
            <w:tcW w:w="4407" w:type="dxa"/>
            <w:tcBorders>
              <w:top w:val="nil"/>
              <w:left w:val="nil"/>
              <w:bottom w:val="nil"/>
            </w:tcBorders>
          </w:tcPr>
          <w:p w14:paraId="1B181092" w14:textId="1A212741" w:rsidR="002D50BB" w:rsidRDefault="002D50BB" w:rsidP="00D9530E">
            <w:r>
              <w:t>This figure shows more</w:t>
            </w:r>
            <w:r w:rsidR="002521B2">
              <w:t xml:space="preserve"> information </w:t>
            </w:r>
            <w:r>
              <w:t xml:space="preserve">about a “typical” </w:t>
            </w:r>
            <w:r w:rsidRPr="006379F1">
              <w:rPr>
                <w:u w:val="single"/>
              </w:rPr>
              <w:t>prokaryotic cell</w:t>
            </w:r>
            <w:r>
              <w:t>. The cell wall provides structure and protection. The capsule with its pili enables the cell to attach to surfaces in its environment. The DNA is in a circular chromosome (as opposed to the linear chromosomes in eukaryotic cells).</w:t>
            </w:r>
            <w:r w:rsidR="006F261C">
              <w:rPr>
                <w:rStyle w:val="FootnoteReference"/>
              </w:rPr>
              <w:footnoteReference w:id="8"/>
            </w:r>
            <w:r w:rsidR="00A2304A">
              <w:t xml:space="preserve"> </w:t>
            </w:r>
            <w:r w:rsidR="00790588">
              <w:t>Not all prokaryotes have</w:t>
            </w:r>
            <w:r w:rsidR="00D9530E">
              <w:t xml:space="preserve"> a flagellum. </w:t>
            </w:r>
            <w:r w:rsidR="009D7181" w:rsidRPr="00F7204D">
              <w:rPr>
                <w:bCs/>
              </w:rPr>
              <w:t>Prokaryotes differ in size, shape</w:t>
            </w:r>
            <w:r w:rsidR="00076D94">
              <w:rPr>
                <w:bCs/>
              </w:rPr>
              <w:t>,</w:t>
            </w:r>
            <w:r w:rsidR="009D7181" w:rsidRPr="00F7204D">
              <w:rPr>
                <w:bCs/>
              </w:rPr>
              <w:t xml:space="preserve"> and ability to move. </w:t>
            </w:r>
          </w:p>
        </w:tc>
        <w:tc>
          <w:tcPr>
            <w:tcW w:w="5241" w:type="dxa"/>
            <w:vAlign w:val="center"/>
          </w:tcPr>
          <w:p w14:paraId="05407A9F" w14:textId="77777777" w:rsidR="002D50BB" w:rsidRDefault="002D50BB" w:rsidP="00D3489F">
            <w:pPr>
              <w:jc w:val="center"/>
            </w:pPr>
            <w:r>
              <w:rPr>
                <w:noProof/>
              </w:rPr>
              <w:drawing>
                <wp:inline distT="0" distB="0" distL="0" distR="0" wp14:anchorId="5D19C1A9" wp14:editId="402751E0">
                  <wp:extent cx="3191256" cy="2231136"/>
                  <wp:effectExtent l="0" t="0" r="0" b="0"/>
                  <wp:docPr id="9" name="Picture 9" descr="In this illustration, the prokaryotic cell has an oval shape. The circular chromosome is concentrated in a region called the nucleoid. The fluid inside the cell is called the cytoplasm. Ribosomes, depicted as small circles, float in the cytoplasm. The cytoplasm is encased by a plasma membrane, which in turn is encased by a cell wall. A capsule surrounds the cell wall. The bacterium depicted has a flagellum protruding from one narrow end. Pili are small protrusions that project from the capsule in all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this illustration, the prokaryotic cell has an oval shape. The circular chromosome is concentrated in a region called the nucleoid. The fluid inside the cell is called the cytoplasm. Ribosomes, depicted as small circles, float in the cytoplasm. The cytoplasm is encased by a plasma membrane, which in turn is encased by a cell wall. A capsule surrounds the cell wall. The bacterium depicted has a flagellum protruding from one narrow end. Pili are small protrusions that project from the capsule in all direc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1256" cy="2231136"/>
                          </a:xfrm>
                          <a:prstGeom prst="rect">
                            <a:avLst/>
                          </a:prstGeom>
                          <a:noFill/>
                          <a:ln>
                            <a:noFill/>
                          </a:ln>
                        </pic:spPr>
                      </pic:pic>
                    </a:graphicData>
                  </a:graphic>
                </wp:inline>
              </w:drawing>
            </w:r>
          </w:p>
          <w:p w14:paraId="15ACE77A" w14:textId="77777777" w:rsidR="002D50BB" w:rsidRPr="002D50BB" w:rsidRDefault="002D50BB" w:rsidP="00D3489F">
            <w:pPr>
              <w:jc w:val="center"/>
              <w:rPr>
                <w:sz w:val="16"/>
                <w:szCs w:val="16"/>
              </w:rPr>
            </w:pPr>
            <w:r w:rsidRPr="002D50BB">
              <w:rPr>
                <w:sz w:val="16"/>
                <w:szCs w:val="16"/>
              </w:rPr>
              <w:t>(</w:t>
            </w:r>
            <w:hyperlink r:id="rId19" w:history="1">
              <w:r w:rsidRPr="002D50BB">
                <w:rPr>
                  <w:rStyle w:val="Hyperlink"/>
                  <w:sz w:val="16"/>
                  <w:szCs w:val="16"/>
                </w:rPr>
                <w:t>https://courses.lumenlearning.com/suny-wmopen-biology1/chapter/prokaryotes-and-eukaryotes/</w:t>
              </w:r>
            </w:hyperlink>
            <w:r w:rsidRPr="002D50BB">
              <w:rPr>
                <w:sz w:val="16"/>
                <w:szCs w:val="16"/>
              </w:rPr>
              <w:t>)</w:t>
            </w:r>
          </w:p>
        </w:tc>
      </w:tr>
    </w:tbl>
    <w:p w14:paraId="5CD97C25" w14:textId="77777777" w:rsidR="00B67E1A" w:rsidRPr="00B67E1A" w:rsidRDefault="00B67E1A" w:rsidP="00B67E1A">
      <w:pPr>
        <w:rPr>
          <w:szCs w:val="16"/>
        </w:rPr>
      </w:pPr>
    </w:p>
    <w:p w14:paraId="1E7C8E35" w14:textId="77777777" w:rsidR="00B67E1A" w:rsidRDefault="00B67E1A" w:rsidP="00B67E1A">
      <w:r w:rsidRPr="00DB4BB3">
        <w:t xml:space="preserve">The animation </w:t>
      </w:r>
      <w:r>
        <w:t xml:space="preserve">recommended in </w:t>
      </w:r>
      <w:r w:rsidRPr="009525DE">
        <w:rPr>
          <w:u w:val="single"/>
        </w:rPr>
        <w:t>question</w:t>
      </w:r>
      <w:r>
        <w:rPr>
          <w:u w:val="single"/>
        </w:rPr>
        <w:t xml:space="preserve"> 4d</w:t>
      </w:r>
      <w:r w:rsidRPr="003B72E9">
        <w:t xml:space="preserve"> </w:t>
      </w:r>
      <w:r>
        <w:t>(</w:t>
      </w:r>
      <w:hyperlink r:id="rId20" w:history="1">
        <w:r w:rsidRPr="00DB4BB3">
          <w:rPr>
            <w:rStyle w:val="Hyperlink"/>
          </w:rPr>
          <w:t>https://learn.genetics.utah.edu/content/cells/scale/</w:t>
        </w:r>
      </w:hyperlink>
      <w:r w:rsidRPr="00170B69">
        <w:rPr>
          <w:rStyle w:val="Hyperlink"/>
          <w:color w:val="595959" w:themeColor="text1" w:themeTint="A6"/>
          <w:u w:val="none"/>
        </w:rPr>
        <w:t>)</w:t>
      </w:r>
      <w:r w:rsidRPr="00DB4BB3">
        <w:t xml:space="preserve"> should </w:t>
      </w:r>
      <w:r>
        <w:t>help your students develop an intuitive understanding of how tiny cells are.</w:t>
      </w:r>
      <w:r>
        <w:rPr>
          <w:rStyle w:val="FootnoteReference"/>
        </w:rPr>
        <w:footnoteReference w:id="9"/>
      </w:r>
      <w:r>
        <w:t xml:space="preserve"> If you want your students to learn that surface-area-to-volume ratio is a major reason why cells are so tiny, you can use </w:t>
      </w:r>
      <w:r w:rsidRPr="00650CA4">
        <w:rPr>
          <w:u w:val="single"/>
        </w:rPr>
        <w:t>Appendix 1</w:t>
      </w:r>
      <w:r>
        <w:t>.</w:t>
      </w:r>
    </w:p>
    <w:p w14:paraId="5E84A046" w14:textId="77777777" w:rsidR="00B67E1A" w:rsidRDefault="00B67E1A" w:rsidP="00A93867"/>
    <w:p w14:paraId="5C6BD51B" w14:textId="580F5033" w:rsidR="004F0237" w:rsidRDefault="00A93867" w:rsidP="00A93867">
      <w:r>
        <w:lastRenderedPageBreak/>
        <w:t>Although prokaryotes are</w:t>
      </w:r>
      <w:r w:rsidR="004F0237">
        <w:t xml:space="preserve"> generally </w:t>
      </w:r>
      <w:r>
        <w:t xml:space="preserve">described as unicellular, </w:t>
      </w:r>
      <w:r w:rsidR="00D77DBA">
        <w:t xml:space="preserve">it has been estimated that </w:t>
      </w:r>
      <w:r w:rsidR="005B4443">
        <w:t xml:space="preserve">40-80% of all </w:t>
      </w:r>
      <w:r>
        <w:t xml:space="preserve">prokaryotes live in </w:t>
      </w:r>
      <w:r w:rsidRPr="006F261C">
        <w:rPr>
          <w:u w:val="single"/>
        </w:rPr>
        <w:t>biofilm</w:t>
      </w:r>
      <w:r w:rsidR="005B4443">
        <w:rPr>
          <w:u w:val="single"/>
        </w:rPr>
        <w:t>s</w:t>
      </w:r>
      <w:r w:rsidR="00D77DBA">
        <w:t xml:space="preserve"> (see figure below). In a biofilm</w:t>
      </w:r>
      <w:r w:rsidR="004F0237">
        <w:t>:</w:t>
      </w:r>
    </w:p>
    <w:p w14:paraId="2FB26CBD" w14:textId="2768AF3E" w:rsidR="004F0237" w:rsidRDefault="00580E18" w:rsidP="004F0237">
      <w:pPr>
        <w:pStyle w:val="ListParagraph"/>
        <w:numPr>
          <w:ilvl w:val="0"/>
          <w:numId w:val="30"/>
        </w:numPr>
      </w:pPr>
      <w:r>
        <w:t xml:space="preserve">A </w:t>
      </w:r>
      <w:r w:rsidR="00A93867">
        <w:t>secreted extracellular substance provides protection</w:t>
      </w:r>
      <w:r>
        <w:t>.</w:t>
      </w:r>
    </w:p>
    <w:p w14:paraId="541FA2D0" w14:textId="05279061" w:rsidR="004F0237" w:rsidRDefault="00580E18" w:rsidP="004F0237">
      <w:pPr>
        <w:pStyle w:val="ListParagraph"/>
        <w:numPr>
          <w:ilvl w:val="0"/>
          <w:numId w:val="30"/>
        </w:numPr>
      </w:pPr>
      <w:r>
        <w:t xml:space="preserve">Some </w:t>
      </w:r>
      <w:r w:rsidR="005B4443">
        <w:t>of the cells have</w:t>
      </w:r>
      <w:r w:rsidR="006766C1">
        <w:t xml:space="preserve"> differing metabolisms and functions, and they cooperate to support the survival and propagation of the biofilm</w:t>
      </w:r>
      <w:r w:rsidR="000F4687">
        <w:t>.</w:t>
      </w:r>
      <w:r w:rsidR="004174F8">
        <w:t xml:space="preserve"> </w:t>
      </w:r>
    </w:p>
    <w:p w14:paraId="14B2BDFF" w14:textId="4E1B6EFF" w:rsidR="00D3489F" w:rsidRPr="007833C6" w:rsidRDefault="00D3489F" w:rsidP="00A93867">
      <w:pPr>
        <w:rPr>
          <w:sz w:val="8"/>
          <w:szCs w:val="4"/>
        </w:rPr>
      </w:pPr>
    </w:p>
    <w:p w14:paraId="39502ABE" w14:textId="77777777" w:rsidR="00A159ED" w:rsidRDefault="004174F8" w:rsidP="00AF5D0D">
      <w:pPr>
        <w:rPr>
          <w:u w:val="single"/>
        </w:rPr>
      </w:pPr>
      <w:r>
        <w:rPr>
          <w:noProof/>
        </w:rPr>
        <w:drawing>
          <wp:inline distT="0" distB="0" distL="0" distR="0" wp14:anchorId="5DD0B74C" wp14:editId="7AC6255E">
            <wp:extent cx="5962095" cy="2781300"/>
            <wp:effectExtent l="0" t="0" r="635" b="0"/>
            <wp:docPr id="10" name="Picture 10"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1"/>
                    <a:stretch/>
                  </pic:blipFill>
                  <pic:spPr bwMode="auto">
                    <a:xfrm>
                      <a:off x="0" y="0"/>
                      <a:ext cx="5962652" cy="2781560"/>
                    </a:xfrm>
                    <a:prstGeom prst="rect">
                      <a:avLst/>
                    </a:prstGeom>
                    <a:noFill/>
                    <a:ln>
                      <a:noFill/>
                    </a:ln>
                    <a:extLst>
                      <a:ext uri="{53640926-AAD7-44D8-BBD7-CCE9431645EC}">
                        <a14:shadowObscured xmlns:a14="http://schemas.microsoft.com/office/drawing/2010/main"/>
                      </a:ext>
                    </a:extLst>
                  </pic:spPr>
                </pic:pic>
              </a:graphicData>
            </a:graphic>
          </wp:inline>
        </w:drawing>
      </w:r>
    </w:p>
    <w:p w14:paraId="1D1F58B0" w14:textId="39B7D4F0" w:rsidR="00A159ED" w:rsidRPr="004A36B4" w:rsidRDefault="005B4443" w:rsidP="004A36B4">
      <w:pPr>
        <w:rPr>
          <w:sz w:val="20"/>
          <w:szCs w:val="16"/>
        </w:rPr>
      </w:pPr>
      <w:r>
        <w:rPr>
          <w:sz w:val="20"/>
          <w:szCs w:val="16"/>
        </w:rPr>
        <w:t>Single</w:t>
      </w:r>
      <w:r w:rsidR="00CC5ECF" w:rsidRPr="004A36B4">
        <w:rPr>
          <w:sz w:val="20"/>
          <w:szCs w:val="16"/>
        </w:rPr>
        <w:t>,</w:t>
      </w:r>
      <w:r w:rsidR="004A36B4" w:rsidRPr="004A36B4">
        <w:rPr>
          <w:sz w:val="20"/>
          <w:szCs w:val="16"/>
        </w:rPr>
        <w:t xml:space="preserve"> motile </w:t>
      </w:r>
      <w:r>
        <w:rPr>
          <w:sz w:val="20"/>
          <w:szCs w:val="16"/>
        </w:rPr>
        <w:t xml:space="preserve">prokaryotic </w:t>
      </w:r>
      <w:r w:rsidR="00CC5ECF" w:rsidRPr="004A36B4">
        <w:rPr>
          <w:sz w:val="20"/>
          <w:szCs w:val="16"/>
        </w:rPr>
        <w:t>cells</w:t>
      </w:r>
      <w:r w:rsidR="004A36B4" w:rsidRPr="004A36B4">
        <w:rPr>
          <w:sz w:val="20"/>
          <w:szCs w:val="16"/>
        </w:rPr>
        <w:t xml:space="preserve"> or cell aggregates attach to a substratum</w:t>
      </w:r>
      <w:r>
        <w:rPr>
          <w:sz w:val="20"/>
          <w:szCs w:val="16"/>
        </w:rPr>
        <w:t>. Then</w:t>
      </w:r>
      <w:r w:rsidR="004A36B4" w:rsidRPr="004A36B4">
        <w:rPr>
          <w:sz w:val="20"/>
          <w:szCs w:val="16"/>
        </w:rPr>
        <w:t xml:space="preserve">, cells divide and </w:t>
      </w:r>
      <w:r>
        <w:rPr>
          <w:sz w:val="20"/>
          <w:szCs w:val="16"/>
        </w:rPr>
        <w:t xml:space="preserve">some of the cells </w:t>
      </w:r>
      <w:r w:rsidR="004A36B4" w:rsidRPr="004A36B4">
        <w:rPr>
          <w:sz w:val="20"/>
          <w:szCs w:val="16"/>
        </w:rPr>
        <w:t>secrete extracellular matrix.</w:t>
      </w:r>
      <w:r w:rsidR="00D77DBA">
        <w:rPr>
          <w:sz w:val="20"/>
          <w:szCs w:val="16"/>
        </w:rPr>
        <w:t xml:space="preserve"> When </w:t>
      </w:r>
      <w:r w:rsidR="004A36B4">
        <w:rPr>
          <w:sz w:val="20"/>
          <w:szCs w:val="16"/>
        </w:rPr>
        <w:t xml:space="preserve">a biofilm </w:t>
      </w:r>
      <w:r w:rsidR="004A36B4" w:rsidRPr="004A36B4">
        <w:rPr>
          <w:sz w:val="20"/>
          <w:szCs w:val="16"/>
        </w:rPr>
        <w:t xml:space="preserve">is mature, </w:t>
      </w:r>
      <w:r w:rsidR="004A36B4">
        <w:rPr>
          <w:sz w:val="20"/>
          <w:szCs w:val="16"/>
        </w:rPr>
        <w:t>it</w:t>
      </w:r>
      <w:r w:rsidR="00D77DBA">
        <w:rPr>
          <w:sz w:val="20"/>
          <w:szCs w:val="16"/>
        </w:rPr>
        <w:t xml:space="preserve"> releases </w:t>
      </w:r>
      <w:r w:rsidR="004A36B4" w:rsidRPr="004A36B4">
        <w:rPr>
          <w:sz w:val="20"/>
          <w:szCs w:val="16"/>
        </w:rPr>
        <w:t>single motile cells</w:t>
      </w:r>
      <w:r w:rsidR="004A36B4">
        <w:rPr>
          <w:sz w:val="20"/>
          <w:szCs w:val="16"/>
        </w:rPr>
        <w:t xml:space="preserve"> or</w:t>
      </w:r>
      <w:r w:rsidR="004A36B4" w:rsidRPr="004A36B4">
        <w:rPr>
          <w:sz w:val="20"/>
          <w:szCs w:val="16"/>
        </w:rPr>
        <w:t xml:space="preserve"> cell aggregates which disperse. </w:t>
      </w:r>
      <w:r w:rsidR="00A159ED" w:rsidRPr="004A36B4">
        <w:rPr>
          <w:sz w:val="20"/>
          <w:szCs w:val="16"/>
        </w:rPr>
        <w:t>(</w:t>
      </w:r>
      <w:hyperlink r:id="rId22" w:history="1">
        <w:r w:rsidR="00A159ED" w:rsidRPr="004A36B4">
          <w:rPr>
            <w:rStyle w:val="Hyperlink"/>
            <w:sz w:val="20"/>
            <w:szCs w:val="16"/>
          </w:rPr>
          <w:t>https://www.nature.com/articles/s41522-021-00251-2</w:t>
        </w:r>
      </w:hyperlink>
      <w:r w:rsidR="00A159ED" w:rsidRPr="004A36B4">
        <w:rPr>
          <w:sz w:val="20"/>
          <w:szCs w:val="16"/>
        </w:rPr>
        <w:t>)</w:t>
      </w:r>
    </w:p>
    <w:p w14:paraId="4F511309" w14:textId="77777777" w:rsidR="00650CA4" w:rsidRPr="007A540A" w:rsidRDefault="00650CA4" w:rsidP="00AF5D0D">
      <w:pPr>
        <w:rPr>
          <w:sz w:val="16"/>
          <w:szCs w:val="16"/>
          <w:u w:val="single"/>
        </w:rPr>
      </w:pPr>
    </w:p>
    <w:p w14:paraId="74BFEE2A" w14:textId="68C87EFD" w:rsidR="00AF5D0D" w:rsidRDefault="00AF5D0D" w:rsidP="00AF5D0D">
      <w:r w:rsidRPr="00E02F32">
        <w:rPr>
          <w:u w:val="single"/>
        </w:rPr>
        <w:t>Prokaryotes are diverse, numerous, and nearly ubiquitous</w:t>
      </w:r>
      <w:r>
        <w:t xml:space="preserve"> on earth. Scientists believe that there are millions of different species of prokaryotes alive today, although only about 5000 species have been formally named and described thus far. A teaspoon of good quality soil contains billions of prokaryotes, and a milliliter of ocean water typically contains roughly 10,000 prokaryotes. Scientists estimate that the total number of individual bacteria and </w:t>
      </w:r>
      <w:r w:rsidR="00C46A61">
        <w:t xml:space="preserve">archaea </w:t>
      </w:r>
      <w:r>
        <w:t>alive today is over 5x 10</w:t>
      </w:r>
      <w:r w:rsidRPr="00F33256">
        <w:rPr>
          <w:vertAlign w:val="superscript"/>
        </w:rPr>
        <w:t>30</w:t>
      </w:r>
      <w:r>
        <w:t>. They estimate that, despite their tiny size, there are so many prokaryotes that they weigh roughly as much as all the eukaryotes</w:t>
      </w:r>
      <w:r w:rsidR="008C7598">
        <w:t xml:space="preserve"> on earth</w:t>
      </w:r>
      <w:r>
        <w:t xml:space="preserve">. Research has shown that various prokaryotes can survive in a broad range of environments, </w:t>
      </w:r>
      <w:r w:rsidR="00967572">
        <w:t>including in and on our bodies, in the soil, in the oceans, and in water-filled cracks in the earth’s crust 2.5 km below the ocean floor (</w:t>
      </w:r>
      <w:r>
        <w:t>at temperatures that range from 0°C to ~120°C and at high pressures</w:t>
      </w:r>
      <w:r w:rsidR="00967572">
        <w:rPr>
          <w:sz w:val="20"/>
          <w:szCs w:val="20"/>
        </w:rPr>
        <w:t xml:space="preserve">; </w:t>
      </w:r>
      <w:hyperlink r:id="rId23" w:history="1">
        <w:r w:rsidRPr="00967572">
          <w:rPr>
            <w:rStyle w:val="Hyperlink"/>
            <w:sz w:val="22"/>
            <w:szCs w:val="20"/>
          </w:rPr>
          <w:t>https://www.quantamagazine.org/inside-deep-undersea-rocks-life-thrives-without-the-sun-20200513/</w:t>
        </w:r>
      </w:hyperlink>
      <w:r w:rsidRPr="00967572">
        <w:rPr>
          <w:sz w:val="22"/>
          <w:szCs w:val="20"/>
        </w:rPr>
        <w:t>).</w:t>
      </w:r>
      <w:r w:rsidR="008C7598" w:rsidRPr="008C7598">
        <w:t xml:space="preserve"> </w:t>
      </w:r>
      <w:r w:rsidR="008C7598">
        <w:t xml:space="preserve">The remarkable </w:t>
      </w:r>
      <w:r w:rsidR="008C7598" w:rsidRPr="00E02F32">
        <w:t>metabolic diversity</w:t>
      </w:r>
      <w:r w:rsidR="008C7598">
        <w:t xml:space="preserve"> of prokaryotes includes the ability to obtain</w:t>
      </w:r>
      <w:r w:rsidR="00B02818">
        <w:t xml:space="preserve"> the energy for the activities of life </w:t>
      </w:r>
      <w:r w:rsidR="008C7598">
        <w:t>from sunlight, from organic molecules like sugars, or from inorganic molecules like ammonia or methane.</w:t>
      </w:r>
    </w:p>
    <w:p w14:paraId="6A50C7FC" w14:textId="38151199" w:rsidR="003B72E9" w:rsidRPr="007A540A" w:rsidRDefault="003B72E9" w:rsidP="00AF5D0D">
      <w:pPr>
        <w:rPr>
          <w:sz w:val="16"/>
          <w:szCs w:val="16"/>
        </w:rPr>
      </w:pPr>
    </w:p>
    <w:p w14:paraId="4D0ACA8B" w14:textId="4AD2F875" w:rsidR="007A540A" w:rsidRPr="00650CA4" w:rsidRDefault="007A540A" w:rsidP="007A540A">
      <w:r w:rsidRPr="008944AE">
        <w:rPr>
          <w:szCs w:val="23"/>
        </w:rPr>
        <w:t>Prokaryotes are sometimes thought of as “germs” and are assumed to be harmful</w:t>
      </w:r>
      <w:r>
        <w:rPr>
          <w:szCs w:val="23"/>
        </w:rPr>
        <w:t>, but humans derive multiple benefits from prokaryotes. To</w:t>
      </w:r>
      <w:r w:rsidRPr="009808CA">
        <w:rPr>
          <w:sz w:val="23"/>
          <w:szCs w:val="23"/>
        </w:rPr>
        <w:t xml:space="preserve"> answer </w:t>
      </w:r>
      <w:r w:rsidRPr="009808CA">
        <w:rPr>
          <w:sz w:val="23"/>
          <w:szCs w:val="23"/>
          <w:u w:val="single"/>
        </w:rPr>
        <w:t>question</w:t>
      </w:r>
      <w:r>
        <w:rPr>
          <w:sz w:val="23"/>
          <w:szCs w:val="23"/>
          <w:u w:val="single"/>
        </w:rPr>
        <w:t xml:space="preserve"> 5</w:t>
      </w:r>
      <w:r w:rsidRPr="009808CA">
        <w:rPr>
          <w:sz w:val="23"/>
          <w:szCs w:val="23"/>
        </w:rPr>
        <w:t>,</w:t>
      </w:r>
      <w:r>
        <w:rPr>
          <w:sz w:val="23"/>
          <w:szCs w:val="23"/>
        </w:rPr>
        <w:t xml:space="preserve"> students can use the two examples</w:t>
      </w:r>
      <w:r w:rsidRPr="008F521F">
        <w:rPr>
          <w:szCs w:val="23"/>
        </w:rPr>
        <w:t xml:space="preserve"> </w:t>
      </w:r>
      <w:r>
        <w:rPr>
          <w:szCs w:val="23"/>
        </w:rPr>
        <w:t xml:space="preserve">described on </w:t>
      </w:r>
      <w:r w:rsidR="00FD5B6B">
        <w:rPr>
          <w:szCs w:val="23"/>
        </w:rPr>
        <w:t xml:space="preserve">the top half of </w:t>
      </w:r>
      <w:r>
        <w:rPr>
          <w:szCs w:val="23"/>
        </w:rPr>
        <w:t>page 3 of the Student Handout</w:t>
      </w:r>
      <w:r w:rsidRPr="008944AE">
        <w:rPr>
          <w:szCs w:val="23"/>
        </w:rPr>
        <w:t>.</w:t>
      </w:r>
    </w:p>
    <w:p w14:paraId="1D09F0BF" w14:textId="77777777" w:rsidR="00F41285" w:rsidRDefault="00F41285" w:rsidP="007A540A">
      <w:bookmarkStart w:id="13" w:name="_GoBack"/>
      <w:bookmarkEnd w:id="13"/>
    </w:p>
    <w:tbl>
      <w:tblPr>
        <w:tblStyle w:val="TableGrid"/>
        <w:tblW w:w="9576" w:type="dxa"/>
        <w:jc w:val="center"/>
        <w:tblLook w:val="04A0" w:firstRow="1" w:lastRow="0" w:firstColumn="1" w:lastColumn="0" w:noHBand="0" w:noVBand="1"/>
      </w:tblPr>
      <w:tblGrid>
        <w:gridCol w:w="2885"/>
        <w:gridCol w:w="3055"/>
        <w:gridCol w:w="3636"/>
      </w:tblGrid>
      <w:tr w:rsidR="00F41285" w14:paraId="489285CA" w14:textId="77777777" w:rsidTr="001B6741">
        <w:trPr>
          <w:jc w:val="center"/>
        </w:trPr>
        <w:tc>
          <w:tcPr>
            <w:tcW w:w="3116" w:type="dxa"/>
            <w:tcBorders>
              <w:top w:val="nil"/>
              <w:left w:val="nil"/>
              <w:bottom w:val="nil"/>
            </w:tcBorders>
          </w:tcPr>
          <w:p w14:paraId="1D68E7DD" w14:textId="5ABF1E00" w:rsidR="00F41285" w:rsidRDefault="001B6741" w:rsidP="007A540A">
            <w:r>
              <w:lastRenderedPageBreak/>
              <w:t>In the Student Handout, t</w:t>
            </w:r>
            <w:r w:rsidR="00F41285">
              <w:t>he need for nitrogen atoms is attributed to amino acids, but nitrogen atoms are also needed for nucleotides.</w:t>
            </w:r>
          </w:p>
        </w:tc>
        <w:tc>
          <w:tcPr>
            <w:tcW w:w="3117" w:type="dxa"/>
          </w:tcPr>
          <w:p w14:paraId="1C105E83" w14:textId="77777777" w:rsidR="001B6741" w:rsidRDefault="001B6741" w:rsidP="00F41285">
            <w:pPr>
              <w:jc w:val="center"/>
            </w:pPr>
          </w:p>
          <w:p w14:paraId="51D66E7D" w14:textId="62CAE06B" w:rsidR="00F41285" w:rsidRDefault="00F41285" w:rsidP="00F41285">
            <w:pPr>
              <w:jc w:val="center"/>
            </w:pPr>
            <w:r>
              <w:rPr>
                <w:noProof/>
              </w:rPr>
              <w:drawing>
                <wp:inline distT="0" distB="0" distL="0" distR="0" wp14:anchorId="70FE8537" wp14:editId="50A6A517">
                  <wp:extent cx="1545336" cy="960120"/>
                  <wp:effectExtent l="0" t="0" r="0" b="0"/>
                  <wp:docPr id="16" name="Picture 16" descr="Amino Acids | Definition, Types &amp; Structure - Lesson | Stu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ino Acids | Definition, Types &amp; Structure - Lesson | Study.com"/>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545336" cy="960120"/>
                          </a:xfrm>
                          <a:prstGeom prst="rect">
                            <a:avLst/>
                          </a:prstGeom>
                          <a:noFill/>
                          <a:ln>
                            <a:noFill/>
                          </a:ln>
                        </pic:spPr>
                      </pic:pic>
                    </a:graphicData>
                  </a:graphic>
                </wp:inline>
              </w:drawing>
            </w:r>
          </w:p>
          <w:p w14:paraId="5C93B976" w14:textId="7DE915E1" w:rsidR="00F41285" w:rsidRDefault="00F41285" w:rsidP="00F41285">
            <w:pPr>
              <w:jc w:val="center"/>
            </w:pPr>
            <w:r>
              <w:t>Different amino acids have different side chains.</w:t>
            </w:r>
          </w:p>
        </w:tc>
        <w:tc>
          <w:tcPr>
            <w:tcW w:w="3117" w:type="dxa"/>
          </w:tcPr>
          <w:p w14:paraId="07A1D29C" w14:textId="3B0681CF" w:rsidR="00F41285" w:rsidRDefault="00F41285" w:rsidP="00F41285">
            <w:pPr>
              <w:jc w:val="center"/>
            </w:pPr>
            <w:r>
              <w:rPr>
                <w:noProof/>
              </w:rPr>
              <w:drawing>
                <wp:inline distT="0" distB="0" distL="0" distR="0" wp14:anchorId="159E4E60" wp14:editId="58FF9F25">
                  <wp:extent cx="2167128" cy="1600200"/>
                  <wp:effectExtent l="0" t="0" r="5080" b="0"/>
                  <wp:docPr id="17" name="Picture 17" descr="nucleotide | PMG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cleotide | PMG Biology"/>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67128" cy="1600200"/>
                          </a:xfrm>
                          <a:prstGeom prst="rect">
                            <a:avLst/>
                          </a:prstGeom>
                          <a:noFill/>
                          <a:ln>
                            <a:noFill/>
                          </a:ln>
                        </pic:spPr>
                      </pic:pic>
                    </a:graphicData>
                  </a:graphic>
                </wp:inline>
              </w:drawing>
            </w:r>
          </w:p>
          <w:p w14:paraId="2A3EDC34" w14:textId="7626AA82" w:rsidR="00F41285" w:rsidRDefault="00F41285" w:rsidP="00F41285">
            <w:pPr>
              <w:jc w:val="center"/>
            </w:pPr>
            <w:r>
              <w:t>Different nucleotides have different nitrogenous bases.</w:t>
            </w:r>
          </w:p>
        </w:tc>
      </w:tr>
    </w:tbl>
    <w:p w14:paraId="32090F23" w14:textId="330D3729" w:rsidR="007A540A" w:rsidRPr="001B6741" w:rsidRDefault="007A540A" w:rsidP="007A540A"/>
    <w:p w14:paraId="72E51303" w14:textId="5592532A" w:rsidR="009029DD" w:rsidRDefault="00856209" w:rsidP="00AF5D0D">
      <w:pPr>
        <w:rPr>
          <w:sz w:val="23"/>
          <w:szCs w:val="23"/>
        </w:rPr>
      </w:pPr>
      <w:r w:rsidRPr="009808CA">
        <w:rPr>
          <w:sz w:val="23"/>
          <w:szCs w:val="23"/>
        </w:rPr>
        <w:t>The figure below shows the important roles of bacteria in the nitrogen cycle.</w:t>
      </w:r>
      <w:r>
        <w:rPr>
          <w:sz w:val="23"/>
          <w:szCs w:val="23"/>
        </w:rPr>
        <w:t xml:space="preserve"> P</w:t>
      </w:r>
      <w:r w:rsidR="00AF5D0D">
        <w:rPr>
          <w:sz w:val="23"/>
          <w:szCs w:val="23"/>
        </w:rPr>
        <w:t>lants</w:t>
      </w:r>
      <w:r w:rsidR="008C7598">
        <w:rPr>
          <w:sz w:val="23"/>
          <w:szCs w:val="23"/>
        </w:rPr>
        <w:t xml:space="preserve"> depend on prokaryotes to convert</w:t>
      </w:r>
      <w:r w:rsidR="00263398">
        <w:rPr>
          <w:sz w:val="23"/>
          <w:szCs w:val="23"/>
        </w:rPr>
        <w:t xml:space="preserve"> the abundant </w:t>
      </w:r>
      <w:r w:rsidR="00263398" w:rsidRPr="009808CA">
        <w:rPr>
          <w:sz w:val="23"/>
          <w:szCs w:val="23"/>
        </w:rPr>
        <w:t>N</w:t>
      </w:r>
      <w:r w:rsidR="00263398" w:rsidRPr="009808CA">
        <w:rPr>
          <w:sz w:val="23"/>
          <w:szCs w:val="23"/>
          <w:vertAlign w:val="subscript"/>
        </w:rPr>
        <w:t>2</w:t>
      </w:r>
      <w:r w:rsidR="00263398" w:rsidRPr="009808CA">
        <w:rPr>
          <w:sz w:val="23"/>
          <w:szCs w:val="23"/>
        </w:rPr>
        <w:t xml:space="preserve"> </w:t>
      </w:r>
      <w:r w:rsidR="00263398">
        <w:rPr>
          <w:sz w:val="23"/>
          <w:szCs w:val="23"/>
        </w:rPr>
        <w:t>in air</w:t>
      </w:r>
      <w:r w:rsidR="008C7598">
        <w:rPr>
          <w:sz w:val="23"/>
          <w:szCs w:val="23"/>
        </w:rPr>
        <w:t xml:space="preserve"> to </w:t>
      </w:r>
      <w:r w:rsidR="00263398" w:rsidRPr="009808CA">
        <w:rPr>
          <w:sz w:val="23"/>
          <w:szCs w:val="23"/>
        </w:rPr>
        <w:t>NH</w:t>
      </w:r>
      <w:r w:rsidR="00263398" w:rsidRPr="009808CA">
        <w:rPr>
          <w:sz w:val="23"/>
          <w:szCs w:val="23"/>
          <w:vertAlign w:val="subscript"/>
        </w:rPr>
        <w:t>4</w:t>
      </w:r>
      <w:r w:rsidR="00263398" w:rsidRPr="009808CA">
        <w:rPr>
          <w:sz w:val="23"/>
          <w:szCs w:val="23"/>
          <w:vertAlign w:val="superscript"/>
        </w:rPr>
        <w:t>+</w:t>
      </w:r>
      <w:r w:rsidR="006D6849">
        <w:rPr>
          <w:sz w:val="23"/>
          <w:szCs w:val="23"/>
        </w:rPr>
        <w:t xml:space="preserve">, </w:t>
      </w:r>
      <w:r w:rsidR="00263398">
        <w:rPr>
          <w:sz w:val="23"/>
          <w:szCs w:val="23"/>
        </w:rPr>
        <w:t>which plants can use</w:t>
      </w:r>
      <w:r w:rsidR="008C7598">
        <w:rPr>
          <w:sz w:val="23"/>
          <w:szCs w:val="23"/>
        </w:rPr>
        <w:t xml:space="preserve"> to make amino acids</w:t>
      </w:r>
      <w:r w:rsidR="00263398">
        <w:rPr>
          <w:sz w:val="23"/>
          <w:szCs w:val="23"/>
        </w:rPr>
        <w:t>.</w:t>
      </w:r>
      <w:r w:rsidR="009703BF">
        <w:rPr>
          <w:rStyle w:val="FootnoteReference"/>
          <w:sz w:val="23"/>
          <w:szCs w:val="23"/>
        </w:rPr>
        <w:footnoteReference w:id="10"/>
      </w:r>
      <w:r w:rsidR="00263398">
        <w:rPr>
          <w:sz w:val="23"/>
          <w:szCs w:val="23"/>
        </w:rPr>
        <w:t xml:space="preserve"> </w:t>
      </w:r>
      <w:r>
        <w:rPr>
          <w:sz w:val="23"/>
          <w:szCs w:val="23"/>
        </w:rPr>
        <w:t>Animals obtain amino acids from plants (or animals that eat plants).</w:t>
      </w:r>
    </w:p>
    <w:p w14:paraId="3D09A4DB" w14:textId="6478370E" w:rsidR="00AF5D0D" w:rsidRPr="009029DD" w:rsidRDefault="00AF5D0D" w:rsidP="00AF5D0D">
      <w:pPr>
        <w:rPr>
          <w:sz w:val="6"/>
          <w:szCs w:val="6"/>
        </w:rPr>
      </w:pPr>
    </w:p>
    <w:p w14:paraId="36064685" w14:textId="77777777" w:rsidR="00AF5D0D" w:rsidRDefault="00AF5D0D" w:rsidP="00AF5D0D">
      <w:pPr>
        <w:jc w:val="center"/>
      </w:pPr>
      <w:r>
        <w:rPr>
          <w:noProof/>
        </w:rPr>
        <w:drawing>
          <wp:inline distT="0" distB="0" distL="0" distR="0" wp14:anchorId="46A8E84A" wp14:editId="58E43546">
            <wp:extent cx="4023360" cy="3017520"/>
            <wp:effectExtent l="0" t="0" r="0" b="0"/>
            <wp:docPr id="2" name="Picture 2" descr="https://i.pinimg.com/originals/21/e3/66/21e36612329d77271bdcfae88d8232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21/e3/66/21e36612329d77271bdcfae88d8232f7.g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440" b="4529"/>
                    <a:stretch/>
                  </pic:blipFill>
                  <pic:spPr bwMode="auto">
                    <a:xfrm>
                      <a:off x="0" y="0"/>
                      <a:ext cx="4023360" cy="3017520"/>
                    </a:xfrm>
                    <a:prstGeom prst="rect">
                      <a:avLst/>
                    </a:prstGeom>
                    <a:noFill/>
                    <a:ln>
                      <a:noFill/>
                    </a:ln>
                    <a:extLst>
                      <a:ext uri="{53640926-AAD7-44D8-BBD7-CCE9431645EC}">
                        <a14:shadowObscured xmlns:a14="http://schemas.microsoft.com/office/drawing/2010/main"/>
                      </a:ext>
                    </a:extLst>
                  </pic:spPr>
                </pic:pic>
              </a:graphicData>
            </a:graphic>
          </wp:inline>
        </w:drawing>
      </w:r>
    </w:p>
    <w:p w14:paraId="29CC2872" w14:textId="77777777" w:rsidR="00AF5D0D" w:rsidRDefault="00AF5D0D" w:rsidP="00AF5D0D">
      <w:pPr>
        <w:jc w:val="center"/>
        <w:rPr>
          <w:sz w:val="16"/>
          <w:szCs w:val="16"/>
        </w:rPr>
      </w:pPr>
      <w:r w:rsidRPr="00D6769E">
        <w:rPr>
          <w:sz w:val="16"/>
          <w:szCs w:val="16"/>
        </w:rPr>
        <w:t>(</w:t>
      </w:r>
      <w:hyperlink r:id="rId29" w:history="1">
        <w:r w:rsidRPr="00D6769E">
          <w:rPr>
            <w:rStyle w:val="Hyperlink"/>
            <w:sz w:val="16"/>
            <w:szCs w:val="16"/>
          </w:rPr>
          <w:t>https://i.pinimg.com/originals/21/e3/66/21e36612329d77271bdcfae88d8232f7.gif</w:t>
        </w:r>
      </w:hyperlink>
      <w:r w:rsidRPr="00D6769E">
        <w:rPr>
          <w:sz w:val="16"/>
          <w:szCs w:val="16"/>
        </w:rPr>
        <w:t>)</w:t>
      </w:r>
    </w:p>
    <w:p w14:paraId="47590C9C" w14:textId="2F85F7E2" w:rsidR="00702B91" w:rsidRPr="001B6741" w:rsidRDefault="00702B91" w:rsidP="00702B91"/>
    <w:p w14:paraId="00C3FF70" w14:textId="176C8DB6" w:rsidR="007A540A" w:rsidRDefault="007A540A" w:rsidP="007A540A">
      <w:r>
        <w:t xml:space="preserve">One study has estimated that a typical man has roughly </w:t>
      </w:r>
      <w:r w:rsidRPr="000F49E8">
        <w:t xml:space="preserve">30 trillion </w:t>
      </w:r>
      <w:r>
        <w:t xml:space="preserve">human cells and </w:t>
      </w:r>
      <w:r w:rsidRPr="007A540A">
        <w:rPr>
          <w:u w:val="single"/>
        </w:rPr>
        <w:t>38 trillion</w:t>
      </w:r>
      <w:r>
        <w:t xml:space="preserve"> </w:t>
      </w:r>
      <w:r w:rsidRPr="000F49E8">
        <w:rPr>
          <w:u w:val="single"/>
        </w:rPr>
        <w:t>prokaryotic cells</w:t>
      </w:r>
      <w:r>
        <w:t xml:space="preserve">. Many of the prokaryotes living in or on humans are in the contents of the colon. Because prokaryotic cells are so much smaller than animal cells, the total weight of the prokaryotes living in and on your body is only about 0.2 kg (less than half a pound). The relationship between humans and our </w:t>
      </w:r>
      <w:r w:rsidRPr="00AA61CB">
        <w:t xml:space="preserve">microbiome </w:t>
      </w:r>
      <w:r>
        <w:t xml:space="preserve">is an example of a mutualistic symbiosis. (See description of mutual benefits on page 3 of the Student Handout. Symbiosis occurs when two different species live together in direct and intimate contact.) A typical woman has roughly </w:t>
      </w:r>
      <w:r w:rsidRPr="000F49E8">
        <w:t>21 trillion</w:t>
      </w:r>
      <w:r>
        <w:t xml:space="preserve"> human cells</w:t>
      </w:r>
      <w:r w:rsidRPr="00BF54B2">
        <w:rPr>
          <w:sz w:val="23"/>
          <w:szCs w:val="23"/>
        </w:rPr>
        <w:t xml:space="preserve"> (</w:t>
      </w:r>
      <w:hyperlink r:id="rId30" w:history="1">
        <w:r w:rsidRPr="00BF54B2">
          <w:rPr>
            <w:rStyle w:val="Hyperlink"/>
            <w:sz w:val="23"/>
            <w:szCs w:val="23"/>
          </w:rPr>
          <w:t>https://journals.plos.org/plosbiology/article?id=10.1371/journal.pbio.1002533</w:t>
        </w:r>
      </w:hyperlink>
      <w:r w:rsidRPr="00BF54B2">
        <w:rPr>
          <w:sz w:val="23"/>
          <w:szCs w:val="23"/>
        </w:rPr>
        <w:t>)</w:t>
      </w:r>
      <w:r w:rsidRPr="00BF54B2">
        <w:rPr>
          <w:i/>
          <w:sz w:val="23"/>
          <w:szCs w:val="23"/>
        </w:rPr>
        <w:t>.</w:t>
      </w:r>
      <w:r>
        <w:t xml:space="preserve"> (The sex difference is due primarily to women’s lower number of red blood cells. Red blood cells are estimated to be </w:t>
      </w:r>
      <w:r w:rsidRPr="00FD4EEC">
        <w:t>8</w:t>
      </w:r>
      <w:r>
        <w:t>4</w:t>
      </w:r>
      <w:r w:rsidRPr="00FD4EEC">
        <w:t>% of</w:t>
      </w:r>
      <w:r>
        <w:t xml:space="preserve"> human </w:t>
      </w:r>
      <w:r w:rsidRPr="00FD4EEC">
        <w:t>cells</w:t>
      </w:r>
      <w:r>
        <w:t xml:space="preserve">.) Another study produced somewhat higher </w:t>
      </w:r>
      <w:r>
        <w:lastRenderedPageBreak/>
        <w:t xml:space="preserve">estimates – </w:t>
      </w:r>
      <w:r w:rsidRPr="000F49E8">
        <w:t>36 trillion</w:t>
      </w:r>
      <w:r>
        <w:t xml:space="preserve"> human cells in a typical man and </w:t>
      </w:r>
      <w:r w:rsidRPr="000F49E8">
        <w:t>28 trillion</w:t>
      </w:r>
      <w:r>
        <w:t xml:space="preserve"> human cells in a typical woman (</w:t>
      </w:r>
      <w:hyperlink r:id="rId31" w:history="1">
        <w:r w:rsidRPr="00CC6D51">
          <w:rPr>
            <w:rStyle w:val="Hyperlink"/>
          </w:rPr>
          <w:t>https://www.pnas.org/doi/10.1073/pnas.2303077120</w:t>
        </w:r>
      </w:hyperlink>
      <w:r>
        <w:t>).</w:t>
      </w:r>
      <w:r w:rsidRPr="00967572">
        <w:rPr>
          <w:i/>
        </w:rPr>
        <w:t xml:space="preserve"> </w:t>
      </w:r>
    </w:p>
    <w:p w14:paraId="7A2B1186" w14:textId="77777777" w:rsidR="007A540A" w:rsidRPr="00B417D2" w:rsidRDefault="007A540A" w:rsidP="007A540A">
      <w:pPr>
        <w:rPr>
          <w:u w:val="single"/>
        </w:rPr>
      </w:pPr>
    </w:p>
    <w:p w14:paraId="4A736632" w14:textId="5E71CE7C" w:rsidR="00FD5B6B" w:rsidRDefault="007A540A" w:rsidP="00FD5B6B">
      <w:r>
        <w:t>To help your students understand how trillions of cells fit inside a human body, you may want to show them the figure below.</w:t>
      </w:r>
      <w:r w:rsidR="00FD5B6B" w:rsidRPr="00FD5B6B">
        <w:t xml:space="preserve"> </w:t>
      </w:r>
      <w:r w:rsidR="00FD5B6B" w:rsidRPr="007D245C">
        <w:t>You may need to emphasize for your students</w:t>
      </w:r>
      <w:r w:rsidR="00FD5B6B">
        <w:t xml:space="preserve"> the </w:t>
      </w:r>
      <w:r w:rsidR="00FD5B6B" w:rsidRPr="00A23019">
        <w:rPr>
          <w:u w:val="single"/>
        </w:rPr>
        <w:t>logarithmic scale</w:t>
      </w:r>
      <w:r w:rsidR="00FD5B6B" w:rsidRPr="007D245C">
        <w:t xml:space="preserve"> in </w:t>
      </w:r>
      <w:r w:rsidR="00FD5B6B" w:rsidRPr="00A23019">
        <w:t>th</w:t>
      </w:r>
      <w:r w:rsidR="00FD5B6B">
        <w:t>is</w:t>
      </w:r>
      <w:r w:rsidR="00FD5B6B" w:rsidRPr="00A23019">
        <w:t xml:space="preserve"> figure</w:t>
      </w:r>
      <w:r w:rsidR="00FD5B6B">
        <w:t>. This figure provides the basis for estimating that</w:t>
      </w:r>
      <w:r w:rsidR="00FD5B6B" w:rsidRPr="007F5C90">
        <w:t xml:space="preserve"> </w:t>
      </w:r>
      <w:r w:rsidR="00FD5B6B">
        <w:t>a woman is about 10</w:t>
      </w:r>
      <w:r w:rsidR="00FD5B6B" w:rsidRPr="008C7598">
        <w:rPr>
          <w:vertAlign w:val="superscript"/>
        </w:rPr>
        <w:t>4</w:t>
      </w:r>
      <w:r w:rsidR="00FD5B6B">
        <w:t>-10</w:t>
      </w:r>
      <w:r w:rsidR="00FD5B6B" w:rsidRPr="008C7598">
        <w:rPr>
          <w:vertAlign w:val="superscript"/>
        </w:rPr>
        <w:t>5</w:t>
      </w:r>
      <w:r w:rsidR="00FD5B6B">
        <w:t xml:space="preserve"> times as tall as the diameter of an animal cell. We can start from this estimate to calculate how a </w:t>
      </w:r>
      <w:r w:rsidR="006D6849">
        <w:t>woman’s</w:t>
      </w:r>
      <w:r w:rsidR="00FD5B6B">
        <w:t xml:space="preserve"> body can contain </w:t>
      </w:r>
      <w:r w:rsidR="006D6849">
        <w:t xml:space="preserve">21-28 </w:t>
      </w:r>
      <w:r w:rsidR="00FD5B6B">
        <w:t xml:space="preserve">trillion = </w:t>
      </w:r>
      <w:r w:rsidR="006D6849">
        <w:t>2.1-2.8</w:t>
      </w:r>
      <w:r w:rsidR="00FD5B6B">
        <w:t xml:space="preserve"> x 10</w:t>
      </w:r>
      <w:r w:rsidR="00FD5B6B" w:rsidRPr="008C7598">
        <w:rPr>
          <w:vertAlign w:val="superscript"/>
        </w:rPr>
        <w:t>13</w:t>
      </w:r>
      <w:r w:rsidR="00FD5B6B">
        <w:t xml:space="preserve"> human cells. To estimate volume, diameter should be cubed, so there is room for roughly (10</w:t>
      </w:r>
      <w:r w:rsidR="00FD5B6B" w:rsidRPr="008C7598">
        <w:rPr>
          <w:vertAlign w:val="superscript"/>
        </w:rPr>
        <w:t>4</w:t>
      </w:r>
      <w:r w:rsidR="00FD5B6B">
        <w:t>)</w:t>
      </w:r>
      <w:r w:rsidR="00FD5B6B" w:rsidRPr="00E13F90">
        <w:rPr>
          <w:vertAlign w:val="superscript"/>
        </w:rPr>
        <w:t>3</w:t>
      </w:r>
      <w:r w:rsidR="00FD5B6B">
        <w:t>– (10</w:t>
      </w:r>
      <w:r w:rsidR="00FD5B6B" w:rsidRPr="008C7598">
        <w:rPr>
          <w:vertAlign w:val="superscript"/>
        </w:rPr>
        <w:t>5</w:t>
      </w:r>
      <w:r w:rsidR="00FD5B6B" w:rsidRPr="00E13F90">
        <w:t>)</w:t>
      </w:r>
      <w:r w:rsidR="00FD5B6B">
        <w:rPr>
          <w:vertAlign w:val="superscript"/>
        </w:rPr>
        <w:t xml:space="preserve">3 </w:t>
      </w:r>
      <w:r w:rsidR="00FD5B6B">
        <w:t>= 10</w:t>
      </w:r>
      <w:r w:rsidR="00FD5B6B" w:rsidRPr="00E13F90">
        <w:rPr>
          <w:vertAlign w:val="superscript"/>
        </w:rPr>
        <w:t>12</w:t>
      </w:r>
      <w:r w:rsidR="00FD5B6B">
        <w:t xml:space="preserve"> – 10</w:t>
      </w:r>
      <w:r w:rsidR="00FD5B6B" w:rsidRPr="009B13D2">
        <w:rPr>
          <w:vertAlign w:val="superscript"/>
        </w:rPr>
        <w:t>15</w:t>
      </w:r>
      <w:r w:rsidR="00FD5B6B">
        <w:rPr>
          <w:vertAlign w:val="superscript"/>
        </w:rPr>
        <w:t xml:space="preserve"> </w:t>
      </w:r>
      <w:r w:rsidR="00BA2A00">
        <w:t>human c</w:t>
      </w:r>
      <w:r w:rsidR="00FD5B6B">
        <w:t xml:space="preserve">ells in a </w:t>
      </w:r>
      <w:r w:rsidR="00BA2A00">
        <w:t>woman’s</w:t>
      </w:r>
      <w:r w:rsidR="00FD5B6B">
        <w:t xml:space="preserve"> body</w:t>
      </w:r>
      <w:r w:rsidR="00FD5B6B" w:rsidRPr="00C46A61">
        <w:t xml:space="preserve">. These estimates </w:t>
      </w:r>
      <w:r w:rsidR="00FD5B6B">
        <w:t xml:space="preserve">bracket the estimated number of human cells in a </w:t>
      </w:r>
      <w:r w:rsidR="006D6849">
        <w:t xml:space="preserve">woman’s </w:t>
      </w:r>
      <w:r w:rsidR="00FD5B6B">
        <w:t xml:space="preserve">body = </w:t>
      </w:r>
      <w:r w:rsidR="006D6849">
        <w:t>2.1-2.8</w:t>
      </w:r>
      <w:r w:rsidR="00FD5B6B">
        <w:t xml:space="preserve"> x 10</w:t>
      </w:r>
      <w:r w:rsidR="00FD5B6B" w:rsidRPr="008C7598">
        <w:rPr>
          <w:vertAlign w:val="superscript"/>
        </w:rPr>
        <w:t>13</w:t>
      </w:r>
      <w:r w:rsidR="00FD5B6B" w:rsidRPr="004F0237">
        <w:t>.</w:t>
      </w:r>
      <w:r w:rsidR="00FD5B6B">
        <w:t xml:space="preserve"> </w:t>
      </w:r>
    </w:p>
    <w:p w14:paraId="4824628E" w14:textId="20A50B42" w:rsidR="00FD5B6B" w:rsidRDefault="00FD5B6B" w:rsidP="00FD5B6B">
      <w:r>
        <w:rPr>
          <w:noProof/>
        </w:rPr>
        <w:drawing>
          <wp:inline distT="0" distB="0" distL="0" distR="0" wp14:anchorId="16994194" wp14:editId="11A8E215">
            <wp:extent cx="5848350" cy="2828925"/>
            <wp:effectExtent l="0" t="0" r="0" b="9525"/>
            <wp:docPr id="3" name="Picture 3" descr="Relative sizes on a logarithmic scale, from 0.1 nm to 1 m, are shown. Objects are shown from smallest to largest. The smallest object shown, an atom, is about 1 nm in size. The next largest objects shown are lipids and proteins; these molecules are between 1 and 10 nm. Bacteria are about 100 nm, and mitochondria are about 1 µm. Plant and animal cells are both between 10 and 100 µm. A human egg is between 100 µm and 1 mm. A frog egg is about 1 mm, a chicken egg and an ostrich egg are both between 10 and 100 mm, but a chicken egg is larger. For comparison, a human is approximately 1 m 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ive sizes on a logarithmic scale, from 0.1 nm to 1 m, are shown. Objects are shown from smallest to largest. The smallest object shown, an atom, is about 1 nm in size. The next largest objects shown are lipids and proteins; these molecules are between 1 and 10 nm. Bacteria are about 100 nm, and mitochondria are about 1 µm. Plant and animal cells are both between 10 and 100 µm. A human egg is between 100 µm and 1 mm. A frog egg is about 1 mm, a chicken egg and an ostrich egg are both between 10 and 100 mm, but a chicken egg is larger. For comparison, a human is approximately 1 m tall."/>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r="1588" b="23716"/>
                    <a:stretch/>
                  </pic:blipFill>
                  <pic:spPr bwMode="auto">
                    <a:xfrm>
                      <a:off x="0" y="0"/>
                      <a:ext cx="5849211" cy="2829342"/>
                    </a:xfrm>
                    <a:prstGeom prst="rect">
                      <a:avLst/>
                    </a:prstGeom>
                    <a:noFill/>
                    <a:ln>
                      <a:noFill/>
                    </a:ln>
                    <a:extLst>
                      <a:ext uri="{53640926-AAD7-44D8-BBD7-CCE9431645EC}">
                        <a14:shadowObscured xmlns:a14="http://schemas.microsoft.com/office/drawing/2010/main"/>
                      </a:ext>
                    </a:extLst>
                  </pic:spPr>
                </pic:pic>
              </a:graphicData>
            </a:graphic>
          </wp:inline>
        </w:drawing>
      </w:r>
    </w:p>
    <w:p w14:paraId="437AE176" w14:textId="3C194F7C" w:rsidR="00DF202E" w:rsidRPr="00FD5B6B" w:rsidRDefault="00FD5B6B" w:rsidP="00FD5B6B">
      <w:pPr>
        <w:jc w:val="center"/>
        <w:rPr>
          <w:sz w:val="16"/>
          <w:szCs w:val="16"/>
        </w:rPr>
      </w:pPr>
      <w:r w:rsidRPr="00FD5B6B">
        <w:rPr>
          <w:sz w:val="16"/>
          <w:szCs w:val="16"/>
        </w:rPr>
        <w:t>(</w:t>
      </w:r>
      <w:hyperlink r:id="rId34" w:history="1">
        <w:r w:rsidRPr="00FD5B6B">
          <w:rPr>
            <w:rStyle w:val="Hyperlink"/>
            <w:rFonts w:cstheme="minorHAnsi"/>
            <w:sz w:val="16"/>
            <w:szCs w:val="16"/>
          </w:rPr>
          <w:t>https://courses.lumenlearning.com/biology1/chapter/comparing-prokaryotic-and-eukaryotic-cells/</w:t>
        </w:r>
      </w:hyperlink>
      <w:r w:rsidRPr="00FD5B6B">
        <w:rPr>
          <w:rStyle w:val="Hyperlink"/>
          <w:rFonts w:cstheme="minorHAnsi"/>
          <w:sz w:val="16"/>
          <w:szCs w:val="16"/>
        </w:rPr>
        <w:t>)</w:t>
      </w:r>
    </w:p>
    <w:p w14:paraId="12AD63E8" w14:textId="77777777" w:rsidR="00DF202E" w:rsidRDefault="00DF202E" w:rsidP="00DF202E">
      <w:pPr>
        <w:rPr>
          <w:szCs w:val="23"/>
        </w:rPr>
      </w:pPr>
    </w:p>
    <w:p w14:paraId="25904AED" w14:textId="4F0B4E7A" w:rsidR="00DF202E" w:rsidRDefault="00DF202E" w:rsidP="00DF202E">
      <w:r w:rsidRPr="009029DD">
        <w:t>As explained</w:t>
      </w:r>
      <w:r w:rsidR="00833F33">
        <w:t xml:space="preserve"> in </w:t>
      </w:r>
      <w:r w:rsidRPr="009029DD">
        <w:t>the recommended 5-minute video</w:t>
      </w:r>
      <w:r>
        <w:t>, “Prokaryotic vs. Eukaryotic Cells”</w:t>
      </w:r>
      <w:r w:rsidRPr="009029DD">
        <w:t xml:space="preserve"> </w:t>
      </w:r>
      <w:r w:rsidRPr="009029DD">
        <w:rPr>
          <w:bCs/>
        </w:rPr>
        <w:t>(</w:t>
      </w:r>
      <w:hyperlink r:id="rId35" w:history="1">
        <w:r w:rsidRPr="009029DD">
          <w:rPr>
            <w:rStyle w:val="Hyperlink"/>
            <w:bCs/>
          </w:rPr>
          <w:t>https://www.youtube.com/watch?v=Pxujitlv8wc</w:t>
        </w:r>
      </w:hyperlink>
      <w:r w:rsidRPr="009029DD">
        <w:rPr>
          <w:bCs/>
        </w:rPr>
        <w:t>)</w:t>
      </w:r>
      <w:r w:rsidR="00FD5B6B">
        <w:rPr>
          <w:bCs/>
        </w:rPr>
        <w:t xml:space="preserve"> and</w:t>
      </w:r>
      <w:r w:rsidR="00FD5B6B" w:rsidRPr="00FD5B6B">
        <w:t xml:space="preserve"> </w:t>
      </w:r>
      <w:r w:rsidR="00FD5B6B">
        <w:t>on the bottom half of page 3 of the</w:t>
      </w:r>
      <w:r w:rsidR="00FD5B6B" w:rsidRPr="009525DE">
        <w:t xml:space="preserve"> </w:t>
      </w:r>
      <w:r w:rsidR="00FD5B6B">
        <w:t>Student Handout</w:t>
      </w:r>
      <w:r w:rsidRPr="009029DD">
        <w:t>,</w:t>
      </w:r>
      <w:r>
        <w:rPr>
          <w:rStyle w:val="FootnoteReference"/>
        </w:rPr>
        <w:footnoteReference w:id="11"/>
      </w:r>
      <w:r w:rsidRPr="009029DD">
        <w:t xml:space="preserve"> there are two fundamentally different types of prokaryotes – </w:t>
      </w:r>
      <w:r w:rsidRPr="00724B14">
        <w:rPr>
          <w:u w:val="single"/>
        </w:rPr>
        <w:t>bacteria and archaea</w:t>
      </w:r>
      <w:r w:rsidRPr="009029DD">
        <w:t>.</w:t>
      </w:r>
      <w:r w:rsidRPr="009029DD">
        <w:rPr>
          <w:rStyle w:val="FootnoteReference"/>
          <w:bCs/>
        </w:rPr>
        <w:footnoteReference w:id="12"/>
      </w:r>
      <w:r>
        <w:t xml:space="preserve"> These </w:t>
      </w:r>
      <w:r w:rsidRPr="009029DD">
        <w:t xml:space="preserve">differences are </w:t>
      </w:r>
      <w:r>
        <w:t xml:space="preserve">molecular and </w:t>
      </w:r>
      <w:r w:rsidRPr="009029DD">
        <w:t xml:space="preserve">difficult for beginning biology students to understand. These molecular differences explain why many antibiotics that can kill bacteria or slow the growth of bacterial populations have little or no effect on </w:t>
      </w:r>
      <w:r>
        <w:t xml:space="preserve">archaea </w:t>
      </w:r>
      <w:r w:rsidRPr="009029DD">
        <w:lastRenderedPageBreak/>
        <w:t>(</w:t>
      </w:r>
      <w:hyperlink r:id="rId36" w:history="1">
        <w:r w:rsidRPr="009029DD">
          <w:rPr>
            <w:rStyle w:val="Hyperlink"/>
          </w:rPr>
          <w:t>https://www.clinicalmicrobiologyandinfection.com/article/S1198-743X(14)61060-0/fulltext</w:t>
        </w:r>
      </w:hyperlink>
      <w:r w:rsidRPr="009029DD">
        <w:t>).</w:t>
      </w:r>
      <w:r w:rsidR="00BA2A00">
        <w:rPr>
          <w:rStyle w:val="FootnoteReference"/>
        </w:rPr>
        <w:footnoteReference w:id="13"/>
      </w:r>
      <w:r w:rsidRPr="009029DD">
        <w:t xml:space="preserve"> In </w:t>
      </w:r>
      <w:r w:rsidRPr="009029DD">
        <w:rPr>
          <w:bCs/>
        </w:rPr>
        <w:t>some ways, archaea are more similar to eukaryotic cells</w:t>
      </w:r>
      <w:r>
        <w:rPr>
          <w:bCs/>
        </w:rPr>
        <w:t xml:space="preserve"> than to bacteria</w:t>
      </w:r>
      <w:r w:rsidRPr="009029DD">
        <w:rPr>
          <w:bCs/>
        </w:rPr>
        <w:t xml:space="preserve"> </w:t>
      </w:r>
      <w:bookmarkStart w:id="14" w:name="_Hlk144888417"/>
      <w:r w:rsidRPr="00B417D2">
        <w:t>(</w:t>
      </w:r>
      <w:r w:rsidR="00EF1300">
        <w:t xml:space="preserve">as indicated by their evolutionary relationships which are shown in the figure below; </w:t>
      </w:r>
      <w:hyperlink r:id="rId37" w:history="1">
        <w:r w:rsidRPr="00B417D2">
          <w:rPr>
            <w:rStyle w:val="Hyperlink"/>
          </w:rPr>
          <w:t>https://www.easybiologyclass.com/compare-archaebacteria-bacteria-and-eukaryotes-similarities-and-differences-table/</w:t>
        </w:r>
      </w:hyperlink>
      <w:r>
        <w:rPr>
          <w:rStyle w:val="Hyperlink"/>
          <w:u w:val="none"/>
        </w:rPr>
        <w:t xml:space="preserve">; </w:t>
      </w:r>
      <w:hyperlink r:id="rId38" w:history="1">
        <w:r w:rsidRPr="00D42D9A">
          <w:rPr>
            <w:rStyle w:val="Hyperlink"/>
          </w:rPr>
          <w:t>https://microbenotes.com/archaea-vs-bacteria/</w:t>
        </w:r>
      </w:hyperlink>
      <w:r w:rsidRPr="00B417D2">
        <w:t>)</w:t>
      </w:r>
      <w:r>
        <w:t xml:space="preserve">. </w:t>
      </w:r>
    </w:p>
    <w:p w14:paraId="2B972C9B" w14:textId="77777777" w:rsidR="00DF202E" w:rsidRPr="00B417D2" w:rsidRDefault="00DF202E" w:rsidP="00DF202E"/>
    <w:bookmarkEnd w:id="14"/>
    <w:p w14:paraId="137147DB" w14:textId="77777777" w:rsidR="00EF1300" w:rsidRDefault="00EF1300" w:rsidP="00BF54B2">
      <w:pPr>
        <w:rPr>
          <w:bCs/>
          <w:szCs w:val="28"/>
        </w:rPr>
      </w:pPr>
      <w:r>
        <w:rPr>
          <w:noProof/>
        </w:rPr>
        <w:drawing>
          <wp:inline distT="0" distB="0" distL="0" distR="0" wp14:anchorId="3A4DA7D9" wp14:editId="1A3A2132">
            <wp:extent cx="5788152" cy="3904488"/>
            <wp:effectExtent l="0" t="0" r="3175" b="1270"/>
            <wp:docPr id="13" name="Picture 13" descr="5.7: Evolution of Eukaryotes - Biology Libre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7: Evolution of Eukaryotes - Biology LibreTex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8152" cy="3904488"/>
                    </a:xfrm>
                    <a:prstGeom prst="rect">
                      <a:avLst/>
                    </a:prstGeom>
                    <a:noFill/>
                    <a:ln>
                      <a:noFill/>
                    </a:ln>
                  </pic:spPr>
                </pic:pic>
              </a:graphicData>
            </a:graphic>
          </wp:inline>
        </w:drawing>
      </w:r>
    </w:p>
    <w:p w14:paraId="233844C8" w14:textId="77777777" w:rsidR="00EF1300" w:rsidRDefault="00EF1300" w:rsidP="00EF1300">
      <w:pPr>
        <w:jc w:val="center"/>
        <w:rPr>
          <w:bCs/>
          <w:sz w:val="16"/>
          <w:szCs w:val="16"/>
        </w:rPr>
      </w:pPr>
      <w:r w:rsidRPr="00EF1300">
        <w:rPr>
          <w:bCs/>
          <w:sz w:val="16"/>
          <w:szCs w:val="16"/>
        </w:rPr>
        <w:t>(</w:t>
      </w:r>
      <w:hyperlink r:id="rId40" w:history="1">
        <w:r w:rsidRPr="00EF1300">
          <w:rPr>
            <w:rStyle w:val="Hyperlink"/>
            <w:bCs/>
            <w:sz w:val="16"/>
            <w:szCs w:val="16"/>
          </w:rPr>
          <w:t>https://bio.libretexts.org/@api/deki/files/18719/f-d%253Ad598b8a0cba935881318a4c0e6fc8211f272ff6bbd885da2cf0da905_IMAGE_TINY_IMAGE_TINY.1?revision=1</w:t>
        </w:r>
      </w:hyperlink>
      <w:r w:rsidRPr="00EF1300">
        <w:rPr>
          <w:bCs/>
          <w:sz w:val="16"/>
          <w:szCs w:val="16"/>
        </w:rPr>
        <w:t>)</w:t>
      </w:r>
    </w:p>
    <w:p w14:paraId="0E935028" w14:textId="0B85B332" w:rsidR="00EF1300" w:rsidRPr="00EF1300" w:rsidRDefault="00EF1300" w:rsidP="00EF1300">
      <w:pPr>
        <w:jc w:val="center"/>
        <w:rPr>
          <w:bCs/>
          <w:sz w:val="16"/>
          <w:szCs w:val="16"/>
        </w:rPr>
      </w:pPr>
    </w:p>
    <w:p w14:paraId="670D1709" w14:textId="4476BCE9" w:rsidR="00BF54B2" w:rsidRDefault="00BF54B2" w:rsidP="00BF54B2">
      <w:pPr>
        <w:rPr>
          <w:bCs/>
          <w:szCs w:val="28"/>
        </w:rPr>
      </w:pPr>
      <w:r>
        <w:rPr>
          <w:bCs/>
          <w:szCs w:val="28"/>
        </w:rPr>
        <w:t xml:space="preserve">Good sources for </w:t>
      </w:r>
      <w:r w:rsidRPr="009F51D3">
        <w:rPr>
          <w:bCs/>
          <w:szCs w:val="28"/>
          <w:u w:val="single"/>
        </w:rPr>
        <w:t>more information</w:t>
      </w:r>
      <w:r>
        <w:rPr>
          <w:bCs/>
          <w:szCs w:val="28"/>
        </w:rPr>
        <w:t xml:space="preserve"> about prokaryotes are:</w:t>
      </w:r>
    </w:p>
    <w:p w14:paraId="7C39B13F" w14:textId="77777777" w:rsidR="00BF54B2" w:rsidRPr="00C85B47" w:rsidRDefault="00905938" w:rsidP="00BF54B2">
      <w:pPr>
        <w:pStyle w:val="ListParagraph"/>
        <w:numPr>
          <w:ilvl w:val="0"/>
          <w:numId w:val="18"/>
        </w:numPr>
        <w:rPr>
          <w:rStyle w:val="Hyperlink"/>
          <w:color w:val="auto"/>
          <w:u w:val="none"/>
        </w:rPr>
      </w:pPr>
      <w:hyperlink r:id="rId41" w:history="1">
        <w:r w:rsidR="00BF54B2" w:rsidRPr="00C85B47">
          <w:rPr>
            <w:rStyle w:val="Hyperlink"/>
          </w:rPr>
          <w:t>https://bio.libretexts.org/Bookshelves/Introductory_and_General_Biology/Book%3A_Concepts_in_Biology_(OpenStax)/13%3A_Diversity_of_Microbes%2C_Fungi%2C_and_Protists/13.1%3A_Prokaryotic_Diversity</w:t>
        </w:r>
      </w:hyperlink>
    </w:p>
    <w:bookmarkStart w:id="15" w:name="_Hlk38706159"/>
    <w:p w14:paraId="4C51BD31" w14:textId="77777777" w:rsidR="00BF54B2" w:rsidRPr="00C85B47" w:rsidRDefault="00BF54B2" w:rsidP="00BF54B2">
      <w:pPr>
        <w:pStyle w:val="ListParagraph"/>
        <w:numPr>
          <w:ilvl w:val="0"/>
          <w:numId w:val="18"/>
        </w:numPr>
      </w:pPr>
      <w:r w:rsidRPr="00C85B47">
        <w:fldChar w:fldCharType="begin"/>
      </w:r>
      <w:r w:rsidRPr="00C85B47">
        <w:instrText xml:space="preserve"> HYPERLINK "https://www.coursehero.com/sg/introduction-to-biology/prokaryotes-bacteria-and-archaea/" </w:instrText>
      </w:r>
      <w:r w:rsidRPr="00C85B47">
        <w:fldChar w:fldCharType="separate"/>
      </w:r>
      <w:r w:rsidRPr="00C85B47">
        <w:rPr>
          <w:rStyle w:val="Hyperlink"/>
        </w:rPr>
        <w:t>https://www.coursehero.com/sg/introduction-to-biology/prokaryotes-bacteria-and-archaea/</w:t>
      </w:r>
      <w:r w:rsidRPr="00C85B47">
        <w:fldChar w:fldCharType="end"/>
      </w:r>
      <w:bookmarkEnd w:id="15"/>
      <w:r w:rsidRPr="00C85B47">
        <w:t xml:space="preserve"> (including a 6.5</w:t>
      </w:r>
      <w:r>
        <w:t>-</w:t>
      </w:r>
      <w:r w:rsidRPr="00C85B47">
        <w:t>minute video)</w:t>
      </w:r>
    </w:p>
    <w:p w14:paraId="76D3CBA7" w14:textId="77777777" w:rsidR="00BF54B2" w:rsidRDefault="00BF54B2" w:rsidP="00BF54B2"/>
    <w:p w14:paraId="76092300" w14:textId="2C661B56" w:rsidR="005D254A" w:rsidRDefault="00925EE9" w:rsidP="00142BC4">
      <w:r>
        <w:t>To help students understand the figure i</w:t>
      </w:r>
      <w:r w:rsidRPr="00BF54B2">
        <w:t xml:space="preserve">n </w:t>
      </w:r>
      <w:r w:rsidRPr="00E36812">
        <w:rPr>
          <w:u w:val="single"/>
        </w:rPr>
        <w:t>question</w:t>
      </w:r>
      <w:r w:rsidR="00587587" w:rsidRPr="00E36812">
        <w:rPr>
          <w:u w:val="single"/>
        </w:rPr>
        <w:t xml:space="preserve"> </w:t>
      </w:r>
      <w:r w:rsidR="003B72E9" w:rsidRPr="00E36812">
        <w:rPr>
          <w:u w:val="single"/>
        </w:rPr>
        <w:t>8</w:t>
      </w:r>
      <w:r>
        <w:t>, you</w:t>
      </w:r>
      <w:r w:rsidR="008E08E2">
        <w:t xml:space="preserve"> may want </w:t>
      </w:r>
      <w:r>
        <w:t xml:space="preserve">to explain that mitochondrion is the singular of mitochondria. </w:t>
      </w:r>
      <w:r w:rsidR="00E21920" w:rsidRPr="00DC5170">
        <w:rPr>
          <w:rFonts w:cstheme="minorHAnsi"/>
          <w:bCs/>
          <w:u w:val="single"/>
        </w:rPr>
        <w:t>Mitochondria</w:t>
      </w:r>
      <w:r w:rsidR="00E21920" w:rsidRPr="00BF54B2">
        <w:rPr>
          <w:rFonts w:cstheme="minorHAnsi"/>
          <w:bCs/>
        </w:rPr>
        <w:t xml:space="preserve"> </w:t>
      </w:r>
      <w:r w:rsidR="00E21920">
        <w:rPr>
          <w:rFonts w:cstheme="minorHAnsi"/>
          <w:bCs/>
        </w:rPr>
        <w:t>are shown as</w:t>
      </w:r>
      <w:r w:rsidR="00097A09">
        <w:rPr>
          <w:rFonts w:cstheme="minorHAnsi"/>
          <w:bCs/>
        </w:rPr>
        <w:t xml:space="preserve"> oval </w:t>
      </w:r>
      <w:r w:rsidR="00E21920">
        <w:rPr>
          <w:rFonts w:cstheme="minorHAnsi"/>
          <w:bCs/>
        </w:rPr>
        <w:t>organelles, but in real</w:t>
      </w:r>
      <w:r>
        <w:rPr>
          <w:rFonts w:cstheme="minorHAnsi"/>
          <w:bCs/>
        </w:rPr>
        <w:t xml:space="preserve"> cells</w:t>
      </w:r>
      <w:r w:rsidR="008E08E2">
        <w:rPr>
          <w:rFonts w:cstheme="minorHAnsi"/>
          <w:bCs/>
        </w:rPr>
        <w:t xml:space="preserve"> the mitochondria </w:t>
      </w:r>
      <w:r w:rsidR="00E21920">
        <w:rPr>
          <w:rFonts w:cstheme="minorHAnsi"/>
          <w:bCs/>
        </w:rPr>
        <w:t>are highly dynamic, changing shape</w:t>
      </w:r>
      <w:r w:rsidR="004501D6">
        <w:rPr>
          <w:rFonts w:cstheme="minorHAnsi"/>
          <w:bCs/>
        </w:rPr>
        <w:t xml:space="preserve">, </w:t>
      </w:r>
      <w:r w:rsidR="00AE233C">
        <w:rPr>
          <w:rFonts w:cstheme="minorHAnsi"/>
          <w:bCs/>
        </w:rPr>
        <w:t xml:space="preserve">sometimes </w:t>
      </w:r>
      <w:r w:rsidR="004501D6">
        <w:rPr>
          <w:rFonts w:cstheme="minorHAnsi"/>
          <w:bCs/>
        </w:rPr>
        <w:t>growing</w:t>
      </w:r>
      <w:r w:rsidR="00E21920">
        <w:rPr>
          <w:rFonts w:cstheme="minorHAnsi"/>
          <w:bCs/>
        </w:rPr>
        <w:t xml:space="preserve"> and </w:t>
      </w:r>
      <w:r w:rsidR="004501D6">
        <w:rPr>
          <w:rFonts w:cstheme="minorHAnsi"/>
          <w:bCs/>
        </w:rPr>
        <w:t>dividing to form new mitochondria</w:t>
      </w:r>
      <w:r w:rsidR="00E21920">
        <w:rPr>
          <w:rFonts w:cstheme="minorHAnsi"/>
          <w:bCs/>
        </w:rPr>
        <w:t xml:space="preserve">. </w:t>
      </w:r>
      <w:r w:rsidR="00E36812">
        <w:rPr>
          <w:rFonts w:cstheme="minorHAnsi"/>
          <w:bCs/>
        </w:rPr>
        <w:t>In discussing mitochondria,</w:t>
      </w:r>
      <w:r w:rsidR="00E36812">
        <w:t xml:space="preserve"> be careful to avoid the common error of saying that mitochondria make energy; mitochondria use the energy available from reactions between glucose and oxygen to make ATP molecules (see “How do organisms use energy?”; </w:t>
      </w:r>
      <w:hyperlink r:id="rId42" w:history="1">
        <w:r w:rsidR="00E36812">
          <w:rPr>
            <w:rStyle w:val="Hyperlink"/>
          </w:rPr>
          <w:t>https://serendipstudio.org/exchange/bioactivities/energy</w:t>
        </w:r>
      </w:hyperlink>
      <w:r w:rsidR="00E36812">
        <w:t xml:space="preserve">). </w:t>
      </w:r>
      <w:r w:rsidR="005D254A">
        <w:rPr>
          <w:rFonts w:cstheme="minorHAnsi"/>
          <w:bCs/>
        </w:rPr>
        <w:t xml:space="preserve">Students can learn more about the </w:t>
      </w:r>
      <w:r w:rsidR="005D254A">
        <w:rPr>
          <w:rFonts w:cstheme="minorHAnsi"/>
          <w:bCs/>
        </w:rPr>
        <w:lastRenderedPageBreak/>
        <w:t>structure and function of mitochondria in “Using Models to Understand Cellular Respiration” (</w:t>
      </w:r>
      <w:hyperlink r:id="rId43" w:history="1">
        <w:r w:rsidR="005D254A">
          <w:rPr>
            <w:rStyle w:val="Hyperlink"/>
          </w:rPr>
          <w:t>https://serendipstudio.org/exchange/bioactivities/modelCR</w:t>
        </w:r>
      </w:hyperlink>
      <w:r w:rsidR="005D254A">
        <w:t>).</w:t>
      </w:r>
      <w:r w:rsidR="00067AC7">
        <w:t xml:space="preserve"> </w:t>
      </w:r>
    </w:p>
    <w:p w14:paraId="6EBE1E9B" w14:textId="77777777" w:rsidR="009B728D" w:rsidRPr="00067AC7" w:rsidRDefault="009B728D" w:rsidP="00142BC4">
      <w:pPr>
        <w:rPr>
          <w:rFonts w:cstheme="minorHAnsi"/>
          <w:bCs/>
        </w:rPr>
      </w:pPr>
    </w:p>
    <w:p w14:paraId="5D27F134" w14:textId="77777777" w:rsidR="000C4466" w:rsidRDefault="000C4466" w:rsidP="000C4466">
      <w:pPr>
        <w:rPr>
          <w:rFonts w:cstheme="minorHAnsi"/>
          <w:bCs/>
        </w:rPr>
      </w:pPr>
      <w:r w:rsidRPr="00BB3131">
        <w:rPr>
          <w:u w:val="single"/>
        </w:rPr>
        <w:t>Lysosomes</w:t>
      </w:r>
      <w:r>
        <w:t xml:space="preserve"> contain digestive enzymes that break down damaged organelles and macromolecules into smaller molecules (e.g. amino acids, nucleotides or monosaccharides), which are reused by the cell.</w:t>
      </w:r>
      <w:r w:rsidRPr="00BB3131">
        <w:rPr>
          <w:rFonts w:cstheme="minorHAnsi"/>
          <w:bCs/>
        </w:rPr>
        <w:t xml:space="preserve"> </w:t>
      </w:r>
      <w:r>
        <w:rPr>
          <w:rFonts w:cstheme="minorHAnsi"/>
          <w:bCs/>
        </w:rPr>
        <w:t xml:space="preserve">As shown in the figure below, </w:t>
      </w:r>
      <w:r w:rsidRPr="00BB3131">
        <w:rPr>
          <w:rFonts w:cstheme="minorHAnsi"/>
          <w:bCs/>
        </w:rPr>
        <w:t xml:space="preserve">lysosomes </w:t>
      </w:r>
      <w:r>
        <w:rPr>
          <w:rFonts w:cstheme="minorHAnsi"/>
          <w:bCs/>
        </w:rPr>
        <w:t>fuse with membrane-bound vacuoles, so lysosomal enzymes can digest worn out organelles and molecules without damaging healthy cytoplasm. If you want your students to learn more about the formation and functions of lysosomes, you can show them the 1-minute video, “Lysosomes” (</w:t>
      </w:r>
      <w:hyperlink r:id="rId44" w:history="1">
        <w:r w:rsidRPr="00F53018">
          <w:rPr>
            <w:rStyle w:val="Hyperlink"/>
            <w:rFonts w:cstheme="minorHAnsi"/>
            <w:bCs/>
          </w:rPr>
          <w:t>https://www.youtube.com/watch?v=isYEMzeanP0</w:t>
        </w:r>
      </w:hyperlink>
      <w:r>
        <w:rPr>
          <w:rFonts w:cstheme="minorHAnsi"/>
          <w:bCs/>
        </w:rPr>
        <w:t>).</w:t>
      </w:r>
    </w:p>
    <w:p w14:paraId="605D3998" w14:textId="77777777" w:rsidR="000C4466" w:rsidRDefault="000C4466" w:rsidP="000C4466">
      <w:pPr>
        <w:rPr>
          <w:rFonts w:cstheme="minorHAnsi"/>
          <w:bCs/>
          <w:sz w:val="6"/>
          <w:szCs w:val="6"/>
        </w:rPr>
      </w:pPr>
    </w:p>
    <w:p w14:paraId="73777706" w14:textId="77777777" w:rsidR="000C4466" w:rsidRPr="0087158F" w:rsidRDefault="000C4466" w:rsidP="000C4466">
      <w:pPr>
        <w:rPr>
          <w:rFonts w:cstheme="minorHAnsi"/>
          <w:bCs/>
          <w:sz w:val="6"/>
          <w:szCs w:val="6"/>
        </w:rPr>
      </w:pPr>
    </w:p>
    <w:tbl>
      <w:tblPr>
        <w:tblStyle w:val="TableGrid"/>
        <w:tblW w:w="0" w:type="auto"/>
        <w:jc w:val="center"/>
        <w:tblLook w:val="04A0" w:firstRow="1" w:lastRow="0" w:firstColumn="1" w:lastColumn="0" w:noHBand="0" w:noVBand="1"/>
      </w:tblPr>
      <w:tblGrid>
        <w:gridCol w:w="9216"/>
      </w:tblGrid>
      <w:tr w:rsidR="000C4466" w14:paraId="12FD9ABB" w14:textId="77777777" w:rsidTr="000C4466">
        <w:trPr>
          <w:jc w:val="center"/>
        </w:trPr>
        <w:tc>
          <w:tcPr>
            <w:tcW w:w="9085" w:type="dxa"/>
          </w:tcPr>
          <w:p w14:paraId="0FFEB1C6" w14:textId="77777777" w:rsidR="000C4466" w:rsidRDefault="000C4466" w:rsidP="000C4466">
            <w:pPr>
              <w:jc w:val="center"/>
            </w:pPr>
            <w:r>
              <w:rPr>
                <w:noProof/>
              </w:rPr>
              <w:drawing>
                <wp:inline distT="0" distB="0" distL="0" distR="0" wp14:anchorId="75230B9C" wp14:editId="0E93E2F5">
                  <wp:extent cx="5705475" cy="2924175"/>
                  <wp:effectExtent l="0" t="0" r="9525" b="9525"/>
                  <wp:docPr id="8" name="Picture 8" descr="https://leisureguy.ca/wp-content/uploads/2017/04/creativedestruction-615_double-615x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isureguy.ca/wp-content/uploads/2017/04/creativedestruction-615_double-615x374.pn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l="813" t="15241" r="1789" b="2674"/>
                          <a:stretch/>
                        </pic:blipFill>
                        <pic:spPr bwMode="auto">
                          <a:xfrm>
                            <a:off x="0" y="0"/>
                            <a:ext cx="5705475" cy="2924175"/>
                          </a:xfrm>
                          <a:prstGeom prst="rect">
                            <a:avLst/>
                          </a:prstGeom>
                          <a:noFill/>
                          <a:ln>
                            <a:noFill/>
                          </a:ln>
                          <a:extLst>
                            <a:ext uri="{53640926-AAD7-44D8-BBD7-CCE9431645EC}">
                              <a14:shadowObscured xmlns:a14="http://schemas.microsoft.com/office/drawing/2010/main"/>
                            </a:ext>
                          </a:extLst>
                        </pic:spPr>
                      </pic:pic>
                    </a:graphicData>
                  </a:graphic>
                </wp:inline>
              </w:drawing>
            </w:r>
          </w:p>
          <w:p w14:paraId="6ECEEA40" w14:textId="14F62902" w:rsidR="000C4466" w:rsidRDefault="000C4466" w:rsidP="000C4466">
            <w:pPr>
              <w:jc w:val="center"/>
            </w:pPr>
            <w:r w:rsidRPr="00732C89">
              <w:rPr>
                <w:sz w:val="16"/>
                <w:szCs w:val="16"/>
              </w:rPr>
              <w:t>(</w:t>
            </w:r>
            <w:hyperlink r:id="rId47" w:history="1">
              <w:r w:rsidRPr="00732C89">
                <w:rPr>
                  <w:rStyle w:val="Hyperlink"/>
                  <w:sz w:val="16"/>
                  <w:szCs w:val="16"/>
                </w:rPr>
                <w:t>https://leisureguy.files.wordpress.com/2017/04/creativedestruction-615_double-615x374.png</w:t>
              </w:r>
            </w:hyperlink>
            <w:r w:rsidRPr="00732C89">
              <w:rPr>
                <w:sz w:val="16"/>
                <w:szCs w:val="16"/>
              </w:rPr>
              <w:t>)</w:t>
            </w:r>
          </w:p>
        </w:tc>
      </w:tr>
    </w:tbl>
    <w:p w14:paraId="204A3ADB" w14:textId="77777777" w:rsidR="000C4466" w:rsidRDefault="000C4466" w:rsidP="000C4466"/>
    <w:p w14:paraId="638C773F" w14:textId="0E90AB7C" w:rsidR="00B96A66" w:rsidRDefault="00D70744" w:rsidP="00B96A66">
      <w:r>
        <w:t xml:space="preserve">The figure on the bottom of page 4 of the Student Handout shows the basic process that </w:t>
      </w:r>
      <w:r w:rsidRPr="000C4466">
        <w:rPr>
          <w:u w:val="single"/>
        </w:rPr>
        <w:t>transports proteins</w:t>
      </w:r>
      <w:r>
        <w:t xml:space="preserve"> from the rough endoplasmic reticulum to the Golgi apparatus</w:t>
      </w:r>
      <w:r w:rsidR="00D9530E">
        <w:t xml:space="preserve"> and from</w:t>
      </w:r>
      <w:r w:rsidR="00D9530E" w:rsidRPr="00D9530E">
        <w:t xml:space="preserve"> </w:t>
      </w:r>
      <w:r w:rsidR="00D9530E">
        <w:t>the Golgi apparatus</w:t>
      </w:r>
      <w:r w:rsidR="00BB0683">
        <w:t xml:space="preserve"> to the cell membrane</w:t>
      </w:r>
      <w:r>
        <w:t>.</w:t>
      </w:r>
      <w:r w:rsidR="00BB0683">
        <w:t xml:space="preserve"> An explanation</w:t>
      </w:r>
      <w:r>
        <w:t xml:space="preserve"> </w:t>
      </w:r>
      <w:r w:rsidR="00450076">
        <w:t>of how</w:t>
      </w:r>
      <w:r w:rsidR="000C4466">
        <w:t xml:space="preserve"> a </w:t>
      </w:r>
      <w:r w:rsidR="00450076">
        <w:t>motor protein</w:t>
      </w:r>
      <w:r w:rsidR="000C4466">
        <w:t xml:space="preserve"> (</w:t>
      </w:r>
      <w:r w:rsidR="00450076">
        <w:t>kinesin</w:t>
      </w:r>
      <w:r w:rsidR="000C4466">
        <w:t xml:space="preserve">) walks along a microtubule (part of the cytoskeleton) </w:t>
      </w:r>
      <w:r w:rsidR="00450076">
        <w:t>is available from approximately 3 minutes to 6 minutes in the video, Kinesin Structure and Function (</w:t>
      </w:r>
      <w:hyperlink r:id="rId48" w:history="1">
        <w:r w:rsidR="00450076" w:rsidRPr="003022D6">
          <w:rPr>
            <w:rStyle w:val="Hyperlink"/>
          </w:rPr>
          <w:t>https://www.youtube.com/watch?app=desktop&amp;v=FwNVHiTOANM</w:t>
        </w:r>
      </w:hyperlink>
      <w:r w:rsidR="00450076">
        <w:t>).</w:t>
      </w:r>
      <w:r w:rsidR="00DC5170">
        <w:t xml:space="preserve"> </w:t>
      </w:r>
      <w:r w:rsidR="00067AC7">
        <w:rPr>
          <w:u w:val="single"/>
        </w:rPr>
        <w:t>Question 9</w:t>
      </w:r>
      <w:r w:rsidR="00E36812">
        <w:t xml:space="preserve"> is designed to reinforce student understanding that vesicles are moved by motor proteins traveling along microtubules, which are part of the cytoskeleton</w:t>
      </w:r>
      <w:r w:rsidR="00BB0683">
        <w:t>.</w:t>
      </w:r>
    </w:p>
    <w:p w14:paraId="400792BD" w14:textId="7D953479" w:rsidR="00E36812" w:rsidRDefault="00E36812" w:rsidP="00B96A66"/>
    <w:p w14:paraId="600B01A9" w14:textId="63EEAC59" w:rsidR="00E36812" w:rsidRPr="00C942A9" w:rsidRDefault="00C942A9" w:rsidP="00B96A66">
      <w:r w:rsidRPr="008C6637">
        <w:rPr>
          <w:u w:val="single"/>
        </w:rPr>
        <w:t>Question</w:t>
      </w:r>
      <w:r>
        <w:rPr>
          <w:u w:val="single"/>
        </w:rPr>
        <w:t xml:space="preserve"> 10</w:t>
      </w:r>
      <w:r w:rsidRPr="00C942A9">
        <w:t xml:space="preserve"> reinforces student understanding that different parts of a eukaryotic cell work together to accomplish</w:t>
      </w:r>
      <w:r w:rsidR="00DC5170">
        <w:t xml:space="preserve"> cell </w:t>
      </w:r>
      <w:r w:rsidRPr="00C942A9">
        <w:t>functions.</w:t>
      </w:r>
      <w:r>
        <w:t xml:space="preserve"> </w:t>
      </w:r>
      <w:r w:rsidR="00E36812">
        <w:t>For example, the following describes how organelles cooperate to synthesize and secrete proteins such as insulin or antibodies. The</w:t>
      </w:r>
      <w:r w:rsidR="003A7127">
        <w:t xml:space="preserve"> information in the</w:t>
      </w:r>
      <w:r w:rsidR="00E36812">
        <w:t xml:space="preserve"> DNA in the nucleus is copied to mRNA. The information in the mRNA is used by ribosomes to synthesize proteins.</w:t>
      </w:r>
      <w:r w:rsidR="003A7127">
        <w:rPr>
          <w:rStyle w:val="FootnoteReference"/>
        </w:rPr>
        <w:footnoteReference w:id="14"/>
      </w:r>
      <w:r w:rsidR="00E36812" w:rsidRPr="00CD33B3">
        <w:t xml:space="preserve"> </w:t>
      </w:r>
      <w:r w:rsidR="00E36812">
        <w:t xml:space="preserve">Many secreted proteins have carbohydrates attached; the carbohydrate is </w:t>
      </w:r>
      <w:r w:rsidR="00E36812">
        <w:lastRenderedPageBreak/>
        <w:t>often bonded to the protein in the rough</w:t>
      </w:r>
      <w:r w:rsidR="00DC5170">
        <w:t xml:space="preserve"> endoplasmic reticulum </w:t>
      </w:r>
      <w:r w:rsidR="00E36812">
        <w:t>and processed by removal, substitution or modification of a sugar monomer in the Golgi apparatus</w:t>
      </w:r>
      <w:r w:rsidR="00C731D3">
        <w:t xml:space="preserve">. (These processes are summarized in the figure below.) </w:t>
      </w:r>
      <w:r>
        <w:t xml:space="preserve">The energy for these processes is provided by ATP which is </w:t>
      </w:r>
      <w:r w:rsidR="00C731D3">
        <w:t xml:space="preserve">made </w:t>
      </w:r>
      <w:r>
        <w:t>by the mitochondria.</w:t>
      </w:r>
      <w:r w:rsidR="00C731D3">
        <w:t xml:space="preserve"> These processes also produce </w:t>
      </w:r>
      <w:r w:rsidR="00E36812">
        <w:t>the proteins that</w:t>
      </w:r>
      <w:r w:rsidR="00C731D3">
        <w:t xml:space="preserve"> are </w:t>
      </w:r>
      <w:r w:rsidR="00E36812">
        <w:t>inserted in the cell membrane.</w:t>
      </w:r>
      <w:r w:rsidR="00C731D3">
        <w:t xml:space="preserve"> More </w:t>
      </w:r>
      <w:r w:rsidR="00E36812">
        <w:t xml:space="preserve">detail is available at </w:t>
      </w:r>
      <w:hyperlink r:id="rId49" w:history="1">
        <w:r w:rsidR="00E36812">
          <w:rPr>
            <w:rStyle w:val="Hyperlink"/>
          </w:rPr>
          <w:t>https://www.ncbi.nlm.nih.gov/books/NBK26941/</w:t>
        </w:r>
      </w:hyperlink>
      <w:r>
        <w:rPr>
          <w:rStyle w:val="Hyperlink"/>
          <w:u w:val="none"/>
        </w:rPr>
        <w:t>.</w:t>
      </w:r>
      <w:r w:rsidRPr="00C942A9">
        <w:t xml:space="preserve"> </w:t>
      </w:r>
    </w:p>
    <w:p w14:paraId="1EC79204" w14:textId="77777777" w:rsidR="00B96A66" w:rsidRPr="003236E5" w:rsidRDefault="00B96A66" w:rsidP="00B96A66">
      <w:pPr>
        <w:jc w:val="center"/>
      </w:pPr>
      <w:r w:rsidRPr="003236E5">
        <w:rPr>
          <w:noProof/>
        </w:rPr>
        <w:drawing>
          <wp:inline distT="0" distB="0" distL="0" distR="0" wp14:anchorId="59BDB722" wp14:editId="5E276D44">
            <wp:extent cx="4572000" cy="4471416"/>
            <wp:effectExtent l="0" t="0" r="0" b="5715"/>
            <wp:docPr id="5" name="Picture 5" descr="04_05Figu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_05Figure-L"/>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4471416"/>
                    </a:xfrm>
                    <a:prstGeom prst="rect">
                      <a:avLst/>
                    </a:prstGeom>
                    <a:noFill/>
                    <a:ln>
                      <a:noFill/>
                    </a:ln>
                  </pic:spPr>
                </pic:pic>
              </a:graphicData>
            </a:graphic>
          </wp:inline>
        </w:drawing>
      </w:r>
    </w:p>
    <w:p w14:paraId="35F8F660" w14:textId="342C5143" w:rsidR="00BB0683" w:rsidRDefault="00B96A66" w:rsidP="00B96A66">
      <w:pPr>
        <w:jc w:val="center"/>
        <w:rPr>
          <w:sz w:val="16"/>
          <w:szCs w:val="16"/>
        </w:rPr>
      </w:pPr>
      <w:r w:rsidRPr="00BB0683">
        <w:rPr>
          <w:sz w:val="18"/>
          <w:szCs w:val="16"/>
        </w:rPr>
        <w:t>In this figure the cell membrane is called the plasma membrane</w:t>
      </w:r>
      <w:r w:rsidR="00BB0683" w:rsidRPr="00BB0683">
        <w:rPr>
          <w:sz w:val="18"/>
          <w:szCs w:val="16"/>
        </w:rPr>
        <w:t xml:space="preserve"> and the Golgi apparatus is labeled as the Golgi complex</w:t>
      </w:r>
      <w:r w:rsidRPr="00BB0683">
        <w:rPr>
          <w:sz w:val="18"/>
          <w:szCs w:val="16"/>
        </w:rPr>
        <w:t xml:space="preserve">. </w:t>
      </w:r>
    </w:p>
    <w:p w14:paraId="69396D08" w14:textId="2B108789" w:rsidR="00B96A66" w:rsidRPr="00BB4824" w:rsidRDefault="00BB0683" w:rsidP="00B96A66">
      <w:pPr>
        <w:jc w:val="center"/>
        <w:rPr>
          <w:sz w:val="16"/>
          <w:szCs w:val="16"/>
        </w:rPr>
      </w:pPr>
      <w:r>
        <w:rPr>
          <w:sz w:val="16"/>
          <w:szCs w:val="16"/>
        </w:rPr>
        <w:t>(</w:t>
      </w:r>
      <w:r w:rsidR="00B96A66">
        <w:rPr>
          <w:sz w:val="16"/>
          <w:szCs w:val="16"/>
        </w:rPr>
        <w:t>From</w:t>
      </w:r>
      <w:r w:rsidR="00B96A66" w:rsidRPr="002203F7">
        <w:rPr>
          <w:sz w:val="16"/>
          <w:szCs w:val="16"/>
        </w:rPr>
        <w:t xml:space="preserve"> Krogh, Biology</w:t>
      </w:r>
      <w:r w:rsidR="00B96A66">
        <w:rPr>
          <w:sz w:val="16"/>
          <w:szCs w:val="16"/>
        </w:rPr>
        <w:t xml:space="preserve"> </w:t>
      </w:r>
      <w:r w:rsidR="00B96A66" w:rsidRPr="002203F7">
        <w:rPr>
          <w:sz w:val="16"/>
          <w:szCs w:val="16"/>
        </w:rPr>
        <w:t>-</w:t>
      </w:r>
      <w:r w:rsidR="00B96A66">
        <w:rPr>
          <w:sz w:val="16"/>
          <w:szCs w:val="16"/>
        </w:rPr>
        <w:t xml:space="preserve"> A</w:t>
      </w:r>
      <w:r w:rsidR="00B96A66" w:rsidRPr="002203F7">
        <w:rPr>
          <w:sz w:val="16"/>
          <w:szCs w:val="16"/>
        </w:rPr>
        <w:t xml:space="preserve"> Guide to the Natural World, Fifth Edition</w:t>
      </w:r>
      <w:r w:rsidR="00B96A66" w:rsidRPr="00BB4824">
        <w:rPr>
          <w:sz w:val="16"/>
          <w:szCs w:val="16"/>
        </w:rPr>
        <w:t>)</w:t>
      </w:r>
    </w:p>
    <w:p w14:paraId="5B18B3FB" w14:textId="77777777" w:rsidR="00B96A66" w:rsidRDefault="00B96A66" w:rsidP="00B96A66"/>
    <w:p w14:paraId="7DA1B036" w14:textId="77777777" w:rsidR="00BF54B2" w:rsidRDefault="00BF54B2" w:rsidP="00BF54B2">
      <w:pPr>
        <w:rPr>
          <w:rFonts w:cstheme="minorHAnsi"/>
          <w:bCs/>
        </w:rPr>
      </w:pPr>
      <w:r w:rsidRPr="00AD30DE">
        <w:rPr>
          <w:bCs/>
        </w:rPr>
        <w:t xml:space="preserve">The recommended </w:t>
      </w:r>
      <w:r>
        <w:rPr>
          <w:bCs/>
        </w:rPr>
        <w:t>~</w:t>
      </w:r>
      <w:r w:rsidRPr="00AD30DE">
        <w:rPr>
          <w:bCs/>
        </w:rPr>
        <w:t xml:space="preserve">3-minute excerpt from the </w:t>
      </w:r>
      <w:r w:rsidRPr="00AE233C">
        <w:rPr>
          <w:bCs/>
          <w:u w:val="single"/>
        </w:rPr>
        <w:t>video</w:t>
      </w:r>
      <w:r w:rsidRPr="00AD30DE">
        <w:rPr>
          <w:bCs/>
        </w:rPr>
        <w:t xml:space="preserve">, “The </w:t>
      </w:r>
      <w:r>
        <w:rPr>
          <w:rFonts w:cstheme="minorHAnsi"/>
          <w:bCs/>
        </w:rPr>
        <w:t>Inner Life of the Cell” (</w:t>
      </w:r>
      <w:hyperlink r:id="rId51" w:history="1">
        <w:r w:rsidRPr="00325425">
          <w:rPr>
            <w:rStyle w:val="Hyperlink"/>
            <w:rFonts w:cstheme="minorHAnsi"/>
            <w:bCs/>
          </w:rPr>
          <w:t>https://www.youtube.com/watch?v=QplXd76lAYQ&amp;t=282s</w:t>
        </w:r>
      </w:hyperlink>
      <w:r>
        <w:rPr>
          <w:rFonts w:cstheme="minorHAnsi"/>
          <w:bCs/>
        </w:rPr>
        <w:t xml:space="preserve">), should help students to appreciate the </w:t>
      </w:r>
      <w:r w:rsidRPr="00C6335F">
        <w:rPr>
          <w:rFonts w:cstheme="minorHAnsi"/>
          <w:bCs/>
          <w:u w:val="single"/>
        </w:rPr>
        <w:t>dynamic activity</w:t>
      </w:r>
      <w:r>
        <w:rPr>
          <w:rFonts w:cstheme="minorHAnsi"/>
          <w:bCs/>
        </w:rPr>
        <w:t xml:space="preserve"> inside cells. The narration of this video is quite technical. You may want to:</w:t>
      </w:r>
    </w:p>
    <w:p w14:paraId="3EF2001A" w14:textId="77777777" w:rsidR="00BF54B2" w:rsidRDefault="00BF54B2" w:rsidP="00BF54B2">
      <w:pPr>
        <w:pStyle w:val="ListParagraph"/>
        <w:numPr>
          <w:ilvl w:val="0"/>
          <w:numId w:val="32"/>
        </w:numPr>
        <w:rPr>
          <w:rFonts w:cstheme="minorHAnsi"/>
          <w:bCs/>
        </w:rPr>
      </w:pPr>
      <w:r w:rsidRPr="00E205EF">
        <w:rPr>
          <w:rFonts w:cstheme="minorHAnsi"/>
          <w:bCs/>
        </w:rPr>
        <w:t>listen to the narration and then turn off the sound and substitute your own, more student-friendly narration</w:t>
      </w:r>
      <w:r>
        <w:rPr>
          <w:rFonts w:cstheme="minorHAnsi"/>
          <w:bCs/>
        </w:rPr>
        <w:t xml:space="preserve"> or</w:t>
      </w:r>
    </w:p>
    <w:p w14:paraId="64FAC248" w14:textId="77777777" w:rsidR="00BF54B2" w:rsidRPr="00E205EF" w:rsidRDefault="00BF54B2" w:rsidP="00BF54B2">
      <w:pPr>
        <w:pStyle w:val="ListParagraph"/>
        <w:numPr>
          <w:ilvl w:val="0"/>
          <w:numId w:val="32"/>
        </w:numPr>
        <w:rPr>
          <w:rFonts w:cstheme="minorHAnsi"/>
          <w:bCs/>
        </w:rPr>
      </w:pPr>
      <w:r>
        <w:rPr>
          <w:rFonts w:cstheme="minorHAnsi"/>
          <w:bCs/>
        </w:rPr>
        <w:t xml:space="preserve">have your students listen to an 11.5-minute version with easier to understand explanations, available at </w:t>
      </w:r>
      <w:hyperlink r:id="rId52" w:history="1">
        <w:r w:rsidRPr="00CC3DF0">
          <w:rPr>
            <w:rStyle w:val="Hyperlink"/>
            <w:rFonts w:cstheme="minorHAnsi"/>
            <w:bCs/>
          </w:rPr>
          <w:t>https://www.youtube.com/watch?v=dp6qRNNGPj4</w:t>
        </w:r>
      </w:hyperlink>
      <w:r w:rsidRPr="00E205EF">
        <w:rPr>
          <w:rFonts w:cstheme="minorHAnsi"/>
          <w:bCs/>
        </w:rPr>
        <w:t xml:space="preserve">. </w:t>
      </w:r>
    </w:p>
    <w:p w14:paraId="02FC2006" w14:textId="2C8C9493" w:rsidR="00BF54B2" w:rsidRDefault="00BF54B2" w:rsidP="00BF54B2">
      <w:r>
        <w:rPr>
          <w:rFonts w:cstheme="minorHAnsi"/>
          <w:bCs/>
        </w:rPr>
        <w:t xml:space="preserve">This animation is quite scientifically accurate. However, it should be noted that motor proteins actually </w:t>
      </w:r>
      <w:r w:rsidR="001F00C9">
        <w:rPr>
          <w:rFonts w:cstheme="minorHAnsi"/>
          <w:bCs/>
        </w:rPr>
        <w:t>make</w:t>
      </w:r>
      <w:r>
        <w:rPr>
          <w:rFonts w:cstheme="minorHAnsi"/>
          <w:bCs/>
        </w:rPr>
        <w:t xml:space="preserve"> up to 100 steps per second (</w:t>
      </w:r>
      <w:hyperlink r:id="rId53" w:history="1">
        <w:r w:rsidRPr="00F53018">
          <w:rPr>
            <w:rStyle w:val="Hyperlink"/>
            <w:rFonts w:cstheme="minorHAnsi"/>
            <w:bCs/>
          </w:rPr>
          <w:t>https://news.mit.edu/2008/cell-motor-1124</w:t>
        </w:r>
      </w:hyperlink>
      <w:r>
        <w:rPr>
          <w:rFonts w:cstheme="minorHAnsi"/>
          <w:bCs/>
        </w:rPr>
        <w:t xml:space="preserve">). </w:t>
      </w:r>
      <w:r>
        <w:t xml:space="preserve">For your class discussion </w:t>
      </w:r>
      <w:r w:rsidRPr="00B96A66">
        <w:t>of this video</w:t>
      </w:r>
      <w:r>
        <w:t>, you may want to include additional information about the dynamism of cells, including:</w:t>
      </w:r>
    </w:p>
    <w:p w14:paraId="1D652DD2" w14:textId="77777777" w:rsidR="00BF54B2" w:rsidRDefault="00BF54B2" w:rsidP="00BF54B2">
      <w:pPr>
        <w:pStyle w:val="ListParagraph"/>
        <w:numPr>
          <w:ilvl w:val="0"/>
          <w:numId w:val="7"/>
        </w:numPr>
        <w:ind w:left="360"/>
      </w:pPr>
      <w:r>
        <w:t>A eukaryotic cell can produce hundreds of protein molecules per second; the ribosomes in these cells typically add two amino acids per second to a growing polypeptide.</w:t>
      </w:r>
    </w:p>
    <w:p w14:paraId="4D9B8823" w14:textId="77777777" w:rsidR="00BF54B2" w:rsidRDefault="00BF54B2" w:rsidP="00BF54B2">
      <w:pPr>
        <w:pStyle w:val="ListParagraph"/>
        <w:numPr>
          <w:ilvl w:val="0"/>
          <w:numId w:val="7"/>
        </w:numPr>
        <w:ind w:left="360"/>
      </w:pPr>
      <w:r>
        <w:t>A typical cell in a human body uses an average of 10 million ATP molecules per second and produces an equal amount of replacement ATP molecules.</w:t>
      </w:r>
    </w:p>
    <w:p w14:paraId="62C2960E" w14:textId="77777777" w:rsidR="00BF54B2" w:rsidRDefault="00BF54B2" w:rsidP="00BF54B2">
      <w:pPr>
        <w:pStyle w:val="ListParagraph"/>
        <w:numPr>
          <w:ilvl w:val="0"/>
          <w:numId w:val="7"/>
        </w:numPr>
        <w:ind w:left="360"/>
      </w:pPr>
      <w:r>
        <w:lastRenderedPageBreak/>
        <w:t>Mitochondria are replaced approximately every 10 days.</w:t>
      </w:r>
    </w:p>
    <w:p w14:paraId="5E039424" w14:textId="77777777" w:rsidR="00BF54B2" w:rsidRDefault="00BF54B2" w:rsidP="00BF54B2">
      <w:pPr>
        <w:pStyle w:val="ListParagraph"/>
        <w:numPr>
          <w:ilvl w:val="0"/>
          <w:numId w:val="7"/>
        </w:numPr>
        <w:ind w:left="360"/>
      </w:pPr>
      <w:r>
        <w:t>Many cells in the body are constantly being replaced, e.g. skin cells and the epithelial cells that line that gut.</w:t>
      </w:r>
    </w:p>
    <w:p w14:paraId="4A5708FC" w14:textId="77777777" w:rsidR="00BF54B2" w:rsidRDefault="00BF54B2" w:rsidP="00BF54B2">
      <w:pPr>
        <w:jc w:val="right"/>
        <w:rPr>
          <w:sz w:val="20"/>
          <w:szCs w:val="20"/>
        </w:rPr>
      </w:pPr>
      <w:r w:rsidRPr="00CB2A4A">
        <w:rPr>
          <w:sz w:val="20"/>
          <w:szCs w:val="20"/>
        </w:rPr>
        <w:t>(Source: Freeman et al., Biological Science, Fifth Edition)</w:t>
      </w:r>
    </w:p>
    <w:p w14:paraId="14A4C60C" w14:textId="77777777" w:rsidR="00BA2A00" w:rsidRDefault="00BA2A00" w:rsidP="00BF54B2">
      <w:pPr>
        <w:rPr>
          <w:sz w:val="16"/>
          <w:szCs w:val="16"/>
          <w:u w:val="single"/>
        </w:rPr>
      </w:pPr>
    </w:p>
    <w:p w14:paraId="2EE3795E" w14:textId="77777777" w:rsidR="00BA2A00" w:rsidRDefault="00BA2A00" w:rsidP="00BF54B2">
      <w:pPr>
        <w:rPr>
          <w:sz w:val="16"/>
          <w:szCs w:val="16"/>
          <w:u w:val="single"/>
        </w:rPr>
      </w:pPr>
    </w:p>
    <w:p w14:paraId="08009892" w14:textId="67B3E044" w:rsidR="00BF54B2" w:rsidRPr="00AE233C" w:rsidRDefault="00BA2A00" w:rsidP="00BF54B2">
      <w:pPr>
        <w:rPr>
          <w:sz w:val="16"/>
          <w:szCs w:val="16"/>
          <w:u w:val="single"/>
        </w:rPr>
      </w:pPr>
      <w:r>
        <w:t xml:space="preserve">As suggested in </w:t>
      </w:r>
      <w:r w:rsidRPr="008B485D">
        <w:rPr>
          <w:u w:val="single"/>
        </w:rPr>
        <w:t>question</w:t>
      </w:r>
      <w:r>
        <w:rPr>
          <w:u w:val="single"/>
        </w:rPr>
        <w:t xml:space="preserve"> 11</w:t>
      </w:r>
      <w:r w:rsidRPr="008B485D">
        <w:rPr>
          <w:u w:val="single"/>
        </w:rPr>
        <w:t>a</w:t>
      </w:r>
      <w:r>
        <w:t xml:space="preserve">, you may want to show your students a 0.5-minute video of </w:t>
      </w:r>
      <w:r w:rsidRPr="008B485D">
        <w:t>sperm</w:t>
      </w:r>
    </w:p>
    <w:tbl>
      <w:tblPr>
        <w:tblStyle w:val="TableGrid"/>
        <w:tblW w:w="9576" w:type="dxa"/>
        <w:jc w:val="center"/>
        <w:tblLook w:val="04A0" w:firstRow="1" w:lastRow="0" w:firstColumn="1" w:lastColumn="0" w:noHBand="0" w:noVBand="1"/>
      </w:tblPr>
      <w:tblGrid>
        <w:gridCol w:w="4920"/>
        <w:gridCol w:w="4656"/>
      </w:tblGrid>
      <w:tr w:rsidR="00B10DCF" w14:paraId="6C859AD0" w14:textId="77777777" w:rsidTr="00BA2A00">
        <w:trPr>
          <w:jc w:val="center"/>
        </w:trPr>
        <w:tc>
          <w:tcPr>
            <w:tcW w:w="4920" w:type="dxa"/>
            <w:tcBorders>
              <w:top w:val="nil"/>
              <w:left w:val="nil"/>
              <w:bottom w:val="nil"/>
            </w:tcBorders>
          </w:tcPr>
          <w:p w14:paraId="3CCACD66" w14:textId="76261013" w:rsidR="00B10DCF" w:rsidRDefault="00BA2A00" w:rsidP="00BA2A00">
            <w:r>
              <w:t>swimming (</w:t>
            </w:r>
            <w:hyperlink r:id="rId54" w:history="1">
              <w:r w:rsidRPr="00303790">
                <w:rPr>
                  <w:rStyle w:val="Hyperlink"/>
                </w:rPr>
                <w:t>https://sites.tufts.edu/guastolab/movies/</w:t>
              </w:r>
            </w:hyperlink>
            <w:r>
              <w:t xml:space="preserve">). </w:t>
            </w:r>
            <w:r w:rsidR="00B10DCF">
              <w:t xml:space="preserve">This figure shows how small human </w:t>
            </w:r>
            <w:r w:rsidR="00B10DCF" w:rsidRPr="00434AF6">
              <w:rPr>
                <w:u w:val="single"/>
              </w:rPr>
              <w:t>sperm</w:t>
            </w:r>
            <w:r w:rsidR="00B10DCF">
              <w:t xml:space="preserve"> are relative to a human</w:t>
            </w:r>
            <w:r w:rsidR="00B10DCF" w:rsidRPr="00C61319">
              <w:t xml:space="preserve"> </w:t>
            </w:r>
            <w:r w:rsidR="00B10DCF" w:rsidRPr="00434AF6">
              <w:rPr>
                <w:u w:val="single"/>
              </w:rPr>
              <w:t>egg</w:t>
            </w:r>
            <w:r w:rsidR="00B10DCF">
              <w:t>. Sperm have very little cytoplasm, whereas the egg is a very large cell with a lot</w:t>
            </w:r>
            <w:r w:rsidR="00B10DCF" w:rsidRPr="00C61319">
              <w:t xml:space="preserve"> of cytoplasm</w:t>
            </w:r>
            <w:r w:rsidR="00B10DCF">
              <w:t>. Once the egg has been fertilized, this large amount of cytoplasm is useful to supply the cytoplasm for the multiple cells that are produced by the</w:t>
            </w:r>
            <w:r w:rsidR="00B10DCF" w:rsidRPr="00C61319">
              <w:t xml:space="preserve"> cell divisions</w:t>
            </w:r>
            <w:r w:rsidR="00B10DCF">
              <w:t xml:space="preserve"> </w:t>
            </w:r>
            <w:r w:rsidR="00D9530E">
              <w:t>which occur while the conceptus</w:t>
            </w:r>
            <w:r w:rsidR="0062382C">
              <w:t xml:space="preserve"> is</w:t>
            </w:r>
            <w:r w:rsidR="00D9530E">
              <w:t xml:space="preserve"> traveling down the oviduct and </w:t>
            </w:r>
            <w:r w:rsidR="00B10DCF">
              <w:t>before the developing embryo implants in the wall of the uterus</w:t>
            </w:r>
            <w:r w:rsidR="00B10DCF" w:rsidRPr="00C61319">
              <w:t>.</w:t>
            </w:r>
          </w:p>
        </w:tc>
        <w:tc>
          <w:tcPr>
            <w:tcW w:w="4656" w:type="dxa"/>
            <w:vAlign w:val="center"/>
          </w:tcPr>
          <w:p w14:paraId="4B369A52" w14:textId="77777777" w:rsidR="00B10DCF" w:rsidRPr="00C61319" w:rsidRDefault="00B10DCF" w:rsidP="00490AA9">
            <w:pPr>
              <w:jc w:val="center"/>
              <w:rPr>
                <w:b/>
              </w:rPr>
            </w:pPr>
            <w:r w:rsidRPr="00C61319">
              <w:rPr>
                <w:b/>
                <w:noProof/>
              </w:rPr>
              <w:drawing>
                <wp:inline distT="0" distB="0" distL="0" distR="0" wp14:anchorId="255676E7" wp14:editId="011C38B0">
                  <wp:extent cx="2816352" cy="2048256"/>
                  <wp:effectExtent l="0" t="0" r="3175" b="9525"/>
                  <wp:docPr id="14" name="Picture 14" descr="im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0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16352" cy="2048256"/>
                          </a:xfrm>
                          <a:prstGeom prst="rect">
                            <a:avLst/>
                          </a:prstGeom>
                          <a:noFill/>
                          <a:ln>
                            <a:noFill/>
                          </a:ln>
                        </pic:spPr>
                      </pic:pic>
                    </a:graphicData>
                  </a:graphic>
                </wp:inline>
              </w:drawing>
            </w:r>
          </w:p>
          <w:p w14:paraId="08CB1495" w14:textId="77777777" w:rsidR="00B10DCF" w:rsidRDefault="00B10DCF" w:rsidP="00490AA9">
            <w:pPr>
              <w:jc w:val="center"/>
              <w:rPr>
                <w:sz w:val="16"/>
                <w:szCs w:val="16"/>
              </w:rPr>
            </w:pPr>
            <w:r w:rsidRPr="00EE13F7">
              <w:rPr>
                <w:sz w:val="16"/>
                <w:szCs w:val="16"/>
              </w:rPr>
              <w:t>(Figure from Krogh, Biology --</w:t>
            </w:r>
          </w:p>
          <w:p w14:paraId="71E154F8" w14:textId="77777777" w:rsidR="00B10DCF" w:rsidRDefault="00B10DCF" w:rsidP="00490AA9">
            <w:pPr>
              <w:jc w:val="center"/>
            </w:pPr>
            <w:r w:rsidRPr="00EE13F7">
              <w:rPr>
                <w:sz w:val="16"/>
                <w:szCs w:val="16"/>
              </w:rPr>
              <w:t>A Guide to the Natural World, Fifth Edition)</w:t>
            </w:r>
          </w:p>
        </w:tc>
      </w:tr>
    </w:tbl>
    <w:p w14:paraId="5C910CFB" w14:textId="77777777" w:rsidR="00B10DCF" w:rsidRDefault="00B10DCF" w:rsidP="00B10DCF">
      <w:pPr>
        <w:rPr>
          <w:sz w:val="12"/>
          <w:szCs w:val="16"/>
        </w:rPr>
      </w:pPr>
    </w:p>
    <w:p w14:paraId="43ABD6EB" w14:textId="424F3016" w:rsidR="00B10DCF" w:rsidRDefault="00B10DCF" w:rsidP="00B10DCF">
      <w:r w:rsidRPr="001F00C9">
        <w:rPr>
          <w:u w:val="single"/>
        </w:rPr>
        <w:t>Question 12</w:t>
      </w:r>
      <w:r>
        <w:t xml:space="preserve"> returns to the initial anchoring phenomenon, but this time inside </w:t>
      </w:r>
      <w:r w:rsidR="00BB3131">
        <w:t xml:space="preserve">a </w:t>
      </w:r>
      <w:r>
        <w:t>eukaryotic organism.</w:t>
      </w:r>
      <w:r w:rsidR="007E0A9B">
        <w:t xml:space="preserve"> To help your students remember the term phagocyte, you may want to tell them that “</w:t>
      </w:r>
      <w:proofErr w:type="spellStart"/>
      <w:r w:rsidR="007E0A9B">
        <w:t>phago</w:t>
      </w:r>
      <w:proofErr w:type="spellEnd"/>
      <w:r w:rsidR="007E0A9B">
        <w:t>” means eat, and “</w:t>
      </w:r>
      <w:proofErr w:type="spellStart"/>
      <w:r w:rsidR="007E0A9B">
        <w:t>cyte</w:t>
      </w:r>
      <w:proofErr w:type="spellEnd"/>
      <w:r w:rsidR="007E0A9B">
        <w:t xml:space="preserve">” means cell. </w:t>
      </w:r>
      <w:r w:rsidR="00182AD2">
        <w:t xml:space="preserve">You may also want to define capillaries as the smallest blood vessels. </w:t>
      </w:r>
      <w:r>
        <w:t>For more information about</w:t>
      </w:r>
      <w:r w:rsidR="00BB3131">
        <w:t xml:space="preserve"> the </w:t>
      </w:r>
      <w:r>
        <w:t xml:space="preserve">process of phagocytosis, see the figure below and </w:t>
      </w:r>
      <w:hyperlink r:id="rId56" w:history="1">
        <w:r w:rsidRPr="008640B0">
          <w:rPr>
            <w:rStyle w:val="Hyperlink"/>
          </w:rPr>
          <w:t>https://teachmephysiology.com/immune-system/innate-immune-system/phagocytosis/</w:t>
        </w:r>
      </w:hyperlink>
      <w:r>
        <w:t>.</w:t>
      </w:r>
    </w:p>
    <w:p w14:paraId="48502CE6" w14:textId="77777777" w:rsidR="00B10DCF" w:rsidRPr="00FF5516" w:rsidRDefault="00B10DCF" w:rsidP="00B10DCF">
      <w:pPr>
        <w:rPr>
          <w:sz w:val="12"/>
          <w:szCs w:val="16"/>
        </w:rPr>
      </w:pPr>
    </w:p>
    <w:tbl>
      <w:tblPr>
        <w:tblStyle w:val="TableGrid"/>
        <w:tblW w:w="6825" w:type="dxa"/>
        <w:jc w:val="center"/>
        <w:tblLook w:val="04A0" w:firstRow="1" w:lastRow="0" w:firstColumn="1" w:lastColumn="0" w:noHBand="0" w:noVBand="1"/>
      </w:tblPr>
      <w:tblGrid>
        <w:gridCol w:w="6825"/>
      </w:tblGrid>
      <w:tr w:rsidR="00B10DCF" w14:paraId="5B4050B1" w14:textId="77777777" w:rsidTr="00490AA9">
        <w:trPr>
          <w:jc w:val="center"/>
        </w:trPr>
        <w:tc>
          <w:tcPr>
            <w:tcW w:w="6825" w:type="dxa"/>
          </w:tcPr>
          <w:p w14:paraId="46D75543" w14:textId="77777777" w:rsidR="00B10DCF" w:rsidRPr="00A45C6D" w:rsidRDefault="00B10DCF" w:rsidP="00490AA9">
            <w:pPr>
              <w:jc w:val="center"/>
              <w:rPr>
                <w:sz w:val="16"/>
                <w:szCs w:val="16"/>
              </w:rPr>
            </w:pPr>
            <w:r w:rsidRPr="00A45C6D">
              <w:rPr>
                <w:noProof/>
                <w:sz w:val="16"/>
                <w:szCs w:val="16"/>
              </w:rPr>
              <w:drawing>
                <wp:inline distT="0" distB="0" distL="0" distR="0" wp14:anchorId="32B77754" wp14:editId="43699E9E">
                  <wp:extent cx="4197096" cy="2953512"/>
                  <wp:effectExtent l="0" t="0" r="0" b="0"/>
                  <wp:docPr id="18" name="Picture 18" descr="http://teachmephysiology.com/wp-content/uploads/2018/09/phagocyto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achmephysiology.com/wp-content/uploads/2018/09/phagocytosi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97096" cy="2953512"/>
                          </a:xfrm>
                          <a:prstGeom prst="rect">
                            <a:avLst/>
                          </a:prstGeom>
                          <a:noFill/>
                          <a:ln>
                            <a:noFill/>
                          </a:ln>
                        </pic:spPr>
                      </pic:pic>
                    </a:graphicData>
                  </a:graphic>
                </wp:inline>
              </w:drawing>
            </w:r>
          </w:p>
          <w:p w14:paraId="4DEEBFC9" w14:textId="77777777" w:rsidR="00B10DCF" w:rsidRPr="00A45C6D" w:rsidRDefault="00B10DCF" w:rsidP="00490AA9">
            <w:pPr>
              <w:jc w:val="center"/>
              <w:rPr>
                <w:sz w:val="16"/>
                <w:szCs w:val="16"/>
              </w:rPr>
            </w:pPr>
            <w:r w:rsidRPr="00A45C6D">
              <w:rPr>
                <w:sz w:val="16"/>
                <w:szCs w:val="16"/>
              </w:rPr>
              <w:t>(</w:t>
            </w:r>
            <w:hyperlink r:id="rId58" w:history="1">
              <w:r w:rsidRPr="00A45C6D">
                <w:rPr>
                  <w:rStyle w:val="Hyperlink"/>
                  <w:sz w:val="16"/>
                  <w:szCs w:val="16"/>
                </w:rPr>
                <w:t>https://teachmephysiology.com/immune-system/innate-immune-system/phagocytosis/</w:t>
              </w:r>
            </w:hyperlink>
            <w:r w:rsidRPr="00A45C6D">
              <w:rPr>
                <w:sz w:val="16"/>
                <w:szCs w:val="16"/>
              </w:rPr>
              <w:t>)</w:t>
            </w:r>
          </w:p>
        </w:tc>
      </w:tr>
    </w:tbl>
    <w:p w14:paraId="4D648BDD" w14:textId="77777777" w:rsidR="00B10DCF" w:rsidRDefault="00B10DCF" w:rsidP="00B10DCF"/>
    <w:p w14:paraId="131D49AA" w14:textId="2E2A3106" w:rsidR="00CD33B3" w:rsidRDefault="00CD33B3" w:rsidP="00CD33B3">
      <w:r>
        <w:t xml:space="preserve">Students can </w:t>
      </w:r>
      <w:r w:rsidRPr="00A905CE">
        <w:t xml:space="preserve">learn </w:t>
      </w:r>
      <w:r w:rsidR="00B10DCF">
        <w:t xml:space="preserve">more </w:t>
      </w:r>
      <w:r w:rsidRPr="00A905CE">
        <w:t xml:space="preserve">about the </w:t>
      </w:r>
      <w:r>
        <w:rPr>
          <w:u w:val="single"/>
        </w:rPr>
        <w:t xml:space="preserve">diversity of animal </w:t>
      </w:r>
      <w:r w:rsidRPr="00B638D9">
        <w:rPr>
          <w:u w:val="single"/>
        </w:rPr>
        <w:t>cell</w:t>
      </w:r>
      <w:r>
        <w:rPr>
          <w:u w:val="single"/>
        </w:rPr>
        <w:t>s</w:t>
      </w:r>
      <w:r w:rsidRPr="00E051A3">
        <w:t xml:space="preserve"> </w:t>
      </w:r>
      <w:r>
        <w:t>in “How do food molecules reach our muscles? – Organ Systems, Organs and Cells” (</w:t>
      </w:r>
      <w:hyperlink r:id="rId59" w:history="1">
        <w:r>
          <w:rPr>
            <w:rStyle w:val="Hyperlink"/>
          </w:rPr>
          <w:t>https://serendipstudio.org/exchange/bioactivities/SFCellOrgan</w:t>
        </w:r>
      </w:hyperlink>
      <w:r>
        <w:t xml:space="preserve">). </w:t>
      </w:r>
      <w:r>
        <w:rPr>
          <w:rFonts w:cstheme="minorHAnsi"/>
          <w:bCs/>
        </w:rPr>
        <w:t xml:space="preserve">Additional information about </w:t>
      </w:r>
      <w:r>
        <w:rPr>
          <w:rFonts w:cstheme="minorHAnsi"/>
          <w:bCs/>
        </w:rPr>
        <w:lastRenderedPageBreak/>
        <w:t>eukaryotic cells is available in</w:t>
      </w:r>
      <w:r>
        <w:t xml:space="preserve"> </w:t>
      </w:r>
      <w:hyperlink r:id="rId60" w:history="1">
        <w:r>
          <w:rPr>
            <w:rStyle w:val="Hyperlink"/>
          </w:rPr>
          <w:t>https://openstax.org/books/concepts-biology/pages/3-3-eukaryotic-cells</w:t>
        </w:r>
      </w:hyperlink>
      <w:r>
        <w:t xml:space="preserve">. </w:t>
      </w:r>
    </w:p>
    <w:p w14:paraId="659FB4EE" w14:textId="77777777" w:rsidR="00CD33B3" w:rsidRDefault="00CD33B3" w:rsidP="00CD33B3">
      <w:pPr>
        <w:rPr>
          <w:rFonts w:cstheme="minorHAnsi"/>
          <w:bCs/>
        </w:rPr>
      </w:pPr>
    </w:p>
    <w:p w14:paraId="2C468BE5" w14:textId="098B86B2" w:rsidR="00142BC4" w:rsidRDefault="00A84C08" w:rsidP="00142BC4">
      <w:r>
        <w:t xml:space="preserve">Some important </w:t>
      </w:r>
      <w:r w:rsidR="00142BC4">
        <w:t xml:space="preserve">differences between </w:t>
      </w:r>
      <w:r w:rsidR="00142BC4" w:rsidRPr="005B002D">
        <w:rPr>
          <w:u w:val="single"/>
        </w:rPr>
        <w:t>plant and animal cells</w:t>
      </w:r>
      <w:r w:rsidR="00142BC4">
        <w:t xml:space="preserve"> are </w:t>
      </w:r>
      <w:r w:rsidR="00AB66D0">
        <w:t>shown in the figure</w:t>
      </w:r>
      <w:r w:rsidR="00EF1300">
        <w:t xml:space="preserve"> in the upper half </w:t>
      </w:r>
      <w:r w:rsidR="00AB66D0">
        <w:t>of page</w:t>
      </w:r>
      <w:r w:rsidR="001A48BA">
        <w:t xml:space="preserve"> 7 </w:t>
      </w:r>
      <w:r w:rsidR="00AB66D0">
        <w:t>of the Student Handout.</w:t>
      </w:r>
      <w:r w:rsidR="00AB66D0">
        <w:rPr>
          <w:rStyle w:val="FootnoteReference"/>
        </w:rPr>
        <w:footnoteReference w:id="15"/>
      </w:r>
      <w:r w:rsidR="00AB66D0">
        <w:t xml:space="preserve"> These differences are </w:t>
      </w:r>
      <w:r w:rsidR="00142BC4">
        <w:t xml:space="preserve">best understood in the context of differences in how plants and animals obtain </w:t>
      </w:r>
      <w:r w:rsidR="00AB66D0">
        <w:t xml:space="preserve">the </w:t>
      </w:r>
      <w:r w:rsidR="004501D6">
        <w:t xml:space="preserve">organic molecules </w:t>
      </w:r>
      <w:r w:rsidR="00AB66D0">
        <w:t xml:space="preserve">that are needed for </w:t>
      </w:r>
      <w:r w:rsidR="004501D6">
        <w:t>cellular respiration and</w:t>
      </w:r>
      <w:r w:rsidR="00182AD2">
        <w:t xml:space="preserve"> needed for synthesizing new molecules for growth and repair</w:t>
      </w:r>
      <w:r w:rsidR="00142BC4">
        <w:t>.</w:t>
      </w:r>
      <w:r w:rsidR="005D254A">
        <w:t xml:space="preserve"> Obviously</w:t>
      </w:r>
      <w:r w:rsidR="00142BC4">
        <w:t>,</w:t>
      </w:r>
      <w:r w:rsidR="005D254A">
        <w:t xml:space="preserve"> plant cells need chloroplasts to photosynthesize</w:t>
      </w:r>
      <w:r w:rsidR="004501D6">
        <w:t>, whereas animals eat food</w:t>
      </w:r>
      <w:r w:rsidR="005D254A">
        <w:t>.</w:t>
      </w:r>
      <w:r w:rsidR="008B1CA0">
        <w:rPr>
          <w:rStyle w:val="FootnoteReference"/>
        </w:rPr>
        <w:footnoteReference w:id="16"/>
      </w:r>
      <w:r w:rsidR="006D7643">
        <w:t xml:space="preserve"> Plants</w:t>
      </w:r>
      <w:r w:rsidR="00142BC4" w:rsidRPr="00C61319">
        <w:t>’ ability to photosynthesize means that plants do not require the mobility that many animals need to obtain food, so the rigidity of cell walls and the weight of the</w:t>
      </w:r>
      <w:r w:rsidR="00155864">
        <w:t xml:space="preserve"> solution </w:t>
      </w:r>
      <w:r w:rsidR="00142BC4" w:rsidRPr="00C61319">
        <w:t xml:space="preserve">in the central vacuole are not significant disadvantages for plant cells. </w:t>
      </w:r>
      <w:r w:rsidR="009B728D">
        <w:rPr>
          <w:rFonts w:cstheme="minorHAnsi"/>
          <w:bCs/>
        </w:rPr>
        <w:t>The turgor pressure in the central vacuole of plant cells works together with the cell wall to maintain plant structure.</w:t>
      </w:r>
      <w:r w:rsidR="009B728D">
        <w:t xml:space="preserve"> </w:t>
      </w:r>
      <w:r w:rsidR="00393063">
        <w:t xml:space="preserve">In contrast, animals are generally supported by a skeleton or buoyancy in water. </w:t>
      </w:r>
      <w:r w:rsidR="009B728D">
        <w:t xml:space="preserve">These observations illustrate </w:t>
      </w:r>
      <w:r w:rsidR="00142BC4" w:rsidRPr="00C61319">
        <w:t xml:space="preserve">that the adaptive value of a given characteristic </w:t>
      </w:r>
      <w:r w:rsidR="00142BC4">
        <w:t>varies, depending on</w:t>
      </w:r>
      <w:r w:rsidR="00142BC4" w:rsidRPr="00C61319">
        <w:t xml:space="preserve"> the other characteristics of an organism.</w:t>
      </w:r>
      <w:r w:rsidR="001A48BA">
        <w:t xml:space="preserve"> These considerations also provide another example of how structure matches function.</w:t>
      </w:r>
    </w:p>
    <w:p w14:paraId="29719C65" w14:textId="77777777" w:rsidR="00A040D0" w:rsidRDefault="00A040D0" w:rsidP="00142BC4"/>
    <w:p w14:paraId="6656CA61" w14:textId="626502A0" w:rsidR="000C4466" w:rsidRDefault="00A040D0" w:rsidP="00E625E7">
      <w:r w:rsidRPr="00A040D0">
        <w:rPr>
          <w:u w:val="single"/>
        </w:rPr>
        <w:t xml:space="preserve">Question </w:t>
      </w:r>
      <w:r w:rsidR="001A48BA">
        <w:rPr>
          <w:u w:val="single"/>
        </w:rPr>
        <w:t>15</w:t>
      </w:r>
      <w:r>
        <w:t xml:space="preserve"> </w:t>
      </w:r>
      <w:r w:rsidR="005A38A5">
        <w:t>revisits differences between prokaryotic and eukaryotic cells</w:t>
      </w:r>
      <w:r w:rsidR="001F00C9">
        <w:t xml:space="preserve"> and differences between plant and animal cells</w:t>
      </w:r>
      <w:r w:rsidR="005A38A5">
        <w:t xml:space="preserve">. </w:t>
      </w:r>
      <w:r w:rsidR="000C4466" w:rsidRPr="005A38A5">
        <w:t>Before question 15</w:t>
      </w:r>
      <w:r w:rsidR="000C4466">
        <w:t xml:space="preserve">, you may want to show the 7-minute </w:t>
      </w:r>
      <w:r w:rsidR="000C4466" w:rsidRPr="009F51D3">
        <w:rPr>
          <w:u w:val="single"/>
        </w:rPr>
        <w:t>video</w:t>
      </w:r>
      <w:r w:rsidR="000C4466">
        <w:t>, “Biology: Cell Structure”</w:t>
      </w:r>
      <w:r w:rsidR="00FC611E">
        <w:t>,</w:t>
      </w:r>
      <w:r w:rsidR="000C4466">
        <w:t xml:space="preserve"> </w:t>
      </w:r>
      <w:r w:rsidR="001F00C9">
        <w:t xml:space="preserve">which reviews these topics </w:t>
      </w:r>
      <w:r w:rsidR="000C4466">
        <w:t>(</w:t>
      </w:r>
      <w:hyperlink r:id="rId61" w:history="1">
        <w:r w:rsidR="000C4466" w:rsidRPr="005F582B">
          <w:rPr>
            <w:rStyle w:val="Hyperlink"/>
          </w:rPr>
          <w:t>https://www.youtube.com/watch?v=URUJD5NEXC8</w:t>
        </w:r>
      </w:hyperlink>
      <w:r w:rsidR="000C4466">
        <w:t>). One inaccuracy in this video is that the narrator states that proteins are folded in the Golgi apparatus, whereas actually proteins are folded in the rough endoplasmic reticulum.</w:t>
      </w:r>
    </w:p>
    <w:p w14:paraId="6883AD0D" w14:textId="6EC3BDD7" w:rsidR="00E625E7" w:rsidRDefault="00E625E7" w:rsidP="00E625E7"/>
    <w:p w14:paraId="617F8F0A" w14:textId="5CB45ED1" w:rsidR="003A14FC" w:rsidRPr="00B4433A" w:rsidRDefault="00155864" w:rsidP="00EC5BAA">
      <w:r>
        <w:t>If you want your students to learn about a unicellular eukaryot</w:t>
      </w:r>
      <w:r w:rsidR="00E56A91">
        <w:t>e</w:t>
      </w:r>
      <w:r>
        <w:t xml:space="preserve">, you can </w:t>
      </w:r>
      <w:r w:rsidR="00E625E7">
        <w:t xml:space="preserve">add the </w:t>
      </w:r>
      <w:r w:rsidR="00EC5BAA">
        <w:t xml:space="preserve">Challenge Question on </w:t>
      </w:r>
      <w:r w:rsidR="00EC5BAA" w:rsidRPr="003274AF">
        <w:rPr>
          <w:u w:val="single"/>
        </w:rPr>
        <w:t>Paramecium</w:t>
      </w:r>
      <w:r w:rsidR="00EC5BAA">
        <w:t xml:space="preserve"> shown in </w:t>
      </w:r>
      <w:r w:rsidR="00EC5BAA" w:rsidRPr="00155864">
        <w:rPr>
          <w:u w:val="single"/>
        </w:rPr>
        <w:t>Appendix</w:t>
      </w:r>
      <w:r w:rsidR="001A48BA">
        <w:rPr>
          <w:u w:val="single"/>
        </w:rPr>
        <w:t xml:space="preserve"> 2</w:t>
      </w:r>
      <w:r w:rsidR="00EC5BAA">
        <w:t>.</w:t>
      </w:r>
    </w:p>
    <w:p w14:paraId="5A1039E8" w14:textId="77777777" w:rsidR="00CD33B3" w:rsidRDefault="00CD33B3" w:rsidP="00CB2A4A">
      <w:pPr>
        <w:rPr>
          <w:b/>
          <w:szCs w:val="20"/>
        </w:rPr>
      </w:pPr>
      <w:bookmarkStart w:id="16" w:name="_Hlk39216227"/>
      <w:bookmarkEnd w:id="7"/>
    </w:p>
    <w:p w14:paraId="1C3C121E" w14:textId="1D085B59" w:rsidR="00A555CC" w:rsidRDefault="009B728D" w:rsidP="00CB2A4A">
      <w:pPr>
        <w:rPr>
          <w:b/>
          <w:szCs w:val="20"/>
        </w:rPr>
      </w:pPr>
      <w:r>
        <w:rPr>
          <w:b/>
          <w:szCs w:val="20"/>
        </w:rPr>
        <w:t>Recommended Follow-Up Activit</w:t>
      </w:r>
      <w:r w:rsidR="00BB3131">
        <w:rPr>
          <w:b/>
          <w:szCs w:val="20"/>
        </w:rPr>
        <w:t>ies</w:t>
      </w:r>
    </w:p>
    <w:p w14:paraId="478FB9C0" w14:textId="77777777" w:rsidR="00A555CC" w:rsidRDefault="00A555CC" w:rsidP="00A555CC">
      <w:pPr>
        <w:widowControl w:val="0"/>
        <w:autoSpaceDE w:val="0"/>
        <w:autoSpaceDN w:val="0"/>
        <w:adjustRightInd w:val="0"/>
      </w:pPr>
      <w:r>
        <w:rPr>
          <w:u w:val="single"/>
        </w:rPr>
        <w:t>Cell Membrane Structure and Function</w:t>
      </w:r>
    </w:p>
    <w:p w14:paraId="6FD5E512" w14:textId="77777777" w:rsidR="00A555CC" w:rsidRPr="00880F6D" w:rsidRDefault="00905938" w:rsidP="00A555CC">
      <w:pPr>
        <w:widowControl w:val="0"/>
        <w:autoSpaceDE w:val="0"/>
        <w:autoSpaceDN w:val="0"/>
        <w:adjustRightInd w:val="0"/>
        <w:rPr>
          <w:color w:val="0000FF"/>
        </w:rPr>
      </w:pPr>
      <w:hyperlink r:id="rId62" w:anchor="diffusion" w:history="1">
        <w:r w:rsidR="00A555CC" w:rsidRPr="00880F6D">
          <w:rPr>
            <w:rStyle w:val="Hyperlink"/>
          </w:rPr>
          <w:t>http://serendipstudio.org/sci_edu/waldron/#diffusion</w:t>
        </w:r>
      </w:hyperlink>
    </w:p>
    <w:p w14:paraId="7BC1DA13" w14:textId="77777777" w:rsidR="00A555CC" w:rsidRDefault="00A555CC" w:rsidP="00A555CC">
      <w:r>
        <w:t>This activity includes two hands-on experiments and numerous analysis and discussion questions to help students understand how the characteristics and organization of the molecules in the cell membrane result in the selective permeability of the cell membrane. In the hands-on experiments, students first evaluate the selective permeability of a synthetic membrane and then observe how a layer of oil can be a barrier to diffusion of an aqueous solution. Students answer analysis and discussion questions to learn how the phospholipid bilayer and membrane proteins play key roles in the cell membrane function of regulating what gets into and out of the cell. Topics covered include ions, polar and nonpolar molecules; simple diffusion through the phospholipid bilayer; facilitated diffusion through membrane proteins; and active transport by membrane proteins. An optional additional page introduces exocytosis and endocytosis.</w:t>
      </w:r>
      <w:r w:rsidRPr="00AC266E">
        <w:t xml:space="preserve"> (</w:t>
      </w:r>
      <w:r>
        <w:t>This activity supports the Next Generation Science Standards = NGSS.</w:t>
      </w:r>
      <w:r w:rsidRPr="00AC266E">
        <w:t>)</w:t>
      </w:r>
    </w:p>
    <w:p w14:paraId="0DED7C16" w14:textId="77777777" w:rsidR="00FC611E" w:rsidRDefault="00FC611E" w:rsidP="00CB2A4A">
      <w:pPr>
        <w:rPr>
          <w:b/>
          <w:szCs w:val="20"/>
        </w:rPr>
      </w:pPr>
    </w:p>
    <w:p w14:paraId="69CAAE08" w14:textId="6856DFFF" w:rsidR="009B728D" w:rsidRPr="00A555CC" w:rsidRDefault="00FA6194" w:rsidP="00914451">
      <w:pPr>
        <w:pStyle w:val="Heading1"/>
        <w:shd w:val="clear" w:color="auto" w:fill="FFFFFF"/>
        <w:spacing w:before="0" w:beforeAutospacing="0" w:after="0" w:afterAutospacing="0"/>
        <w:rPr>
          <w:rFonts w:cs="Arial"/>
          <w:b w:val="0"/>
          <w:sz w:val="24"/>
          <w:szCs w:val="42"/>
          <w:u w:val="single"/>
        </w:rPr>
      </w:pPr>
      <w:r w:rsidRPr="00A555CC">
        <w:rPr>
          <w:rFonts w:cs="Arial"/>
          <w:b w:val="0"/>
          <w:sz w:val="24"/>
          <w:szCs w:val="42"/>
          <w:u w:val="single"/>
        </w:rPr>
        <w:t xml:space="preserve">How do food molecules reach our muscles? – </w:t>
      </w:r>
      <w:r w:rsidR="001A48BA" w:rsidRPr="00A555CC">
        <w:rPr>
          <w:rFonts w:cs="Arial"/>
          <w:b w:val="0"/>
          <w:sz w:val="24"/>
          <w:szCs w:val="42"/>
          <w:u w:val="single"/>
        </w:rPr>
        <w:t xml:space="preserve">Structure and Function of </w:t>
      </w:r>
      <w:r w:rsidRPr="00A555CC">
        <w:rPr>
          <w:rFonts w:cs="Arial"/>
          <w:b w:val="0"/>
          <w:sz w:val="24"/>
          <w:szCs w:val="42"/>
          <w:u w:val="single"/>
        </w:rPr>
        <w:t>Organ Systems, Organs and Cells</w:t>
      </w:r>
    </w:p>
    <w:p w14:paraId="1F836750" w14:textId="77777777" w:rsidR="00914451" w:rsidRDefault="00905938" w:rsidP="00914451">
      <w:pPr>
        <w:pStyle w:val="NormalWeb"/>
        <w:shd w:val="clear" w:color="auto" w:fill="FFFFFF"/>
        <w:spacing w:before="0" w:beforeAutospacing="0" w:after="0" w:afterAutospacing="0"/>
        <w:rPr>
          <w:rFonts w:cs="Arial"/>
        </w:rPr>
      </w:pPr>
      <w:hyperlink r:id="rId63" w:history="1">
        <w:r w:rsidR="00914451">
          <w:rPr>
            <w:rStyle w:val="Hyperlink"/>
          </w:rPr>
          <w:t>https://serendipstudio.org/exchange/bioactivities/SFCellOrgan</w:t>
        </w:r>
      </w:hyperlink>
      <w:r w:rsidR="00914451" w:rsidRPr="00914451">
        <w:rPr>
          <w:rFonts w:cs="Arial"/>
        </w:rPr>
        <w:t xml:space="preserve"> </w:t>
      </w:r>
    </w:p>
    <w:p w14:paraId="7A3A19AE" w14:textId="77777777" w:rsidR="00A555CC" w:rsidRPr="003A6633" w:rsidRDefault="00A555CC" w:rsidP="00A555CC">
      <w:pPr>
        <w:rPr>
          <w:i/>
        </w:rPr>
      </w:pPr>
      <w:r>
        <w:lastRenderedPageBreak/>
        <w:t>In this analysis and discussion activity, students answer minds-on questions to learn how food is digested and the digested molecules reach their muscles. They analyze multiple examples of the relationship between structure and function in the cells and organs of the digestive system.</w:t>
      </w:r>
      <w:r w:rsidRPr="001A18AF">
        <w:t xml:space="preserve"> </w:t>
      </w:r>
      <w:r>
        <w:t>Students analyze examples that illustrate how organs and organ systems work together to accomplish functions needed by the organism. Finally, students use a claim, evidence and reasoning framework to evaluate the claim that structure is related to function in cells, organs and organ systems.</w:t>
      </w:r>
    </w:p>
    <w:p w14:paraId="39E5D27C" w14:textId="77777777" w:rsidR="009B728D" w:rsidRDefault="009B728D" w:rsidP="00CB2A4A">
      <w:pPr>
        <w:rPr>
          <w:b/>
          <w:szCs w:val="20"/>
        </w:rPr>
      </w:pPr>
    </w:p>
    <w:p w14:paraId="40C8A448" w14:textId="77777777" w:rsidR="00F648DB" w:rsidRPr="00743C07" w:rsidRDefault="0014045C" w:rsidP="00CB2A4A">
      <w:pPr>
        <w:rPr>
          <w:i/>
          <w:szCs w:val="20"/>
        </w:rPr>
      </w:pPr>
      <w:r w:rsidRPr="00F33256">
        <w:rPr>
          <w:b/>
          <w:szCs w:val="20"/>
        </w:rPr>
        <w:t xml:space="preserve">Sources </w:t>
      </w:r>
      <w:r w:rsidR="00F33256" w:rsidRPr="00F33256">
        <w:rPr>
          <w:b/>
          <w:szCs w:val="20"/>
        </w:rPr>
        <w:t>for</w:t>
      </w:r>
      <w:r w:rsidRPr="00F33256">
        <w:rPr>
          <w:b/>
          <w:szCs w:val="20"/>
        </w:rPr>
        <w:t xml:space="preserve"> Figures </w:t>
      </w:r>
      <w:r w:rsidR="00F33256">
        <w:rPr>
          <w:b/>
          <w:szCs w:val="20"/>
        </w:rPr>
        <w:t>in</w:t>
      </w:r>
      <w:r w:rsidRPr="00F33256">
        <w:rPr>
          <w:b/>
          <w:szCs w:val="20"/>
        </w:rPr>
        <w:t xml:space="preserve"> Student Handout</w:t>
      </w:r>
      <w:r w:rsidR="00743C07">
        <w:rPr>
          <w:b/>
          <w:szCs w:val="20"/>
        </w:rPr>
        <w:t xml:space="preserve"> </w:t>
      </w:r>
    </w:p>
    <w:p w14:paraId="6C5331B3" w14:textId="77777777" w:rsidR="007D1670" w:rsidRDefault="007D1670" w:rsidP="00FB2E7A">
      <w:pPr>
        <w:pStyle w:val="ListParagraph"/>
        <w:numPr>
          <w:ilvl w:val="0"/>
          <w:numId w:val="17"/>
        </w:numPr>
        <w:rPr>
          <w:rStyle w:val="Hyperlink"/>
        </w:rPr>
      </w:pPr>
      <w:r w:rsidRPr="0014045C">
        <w:rPr>
          <w:szCs w:val="20"/>
        </w:rPr>
        <w:t>Eukaryotic</w:t>
      </w:r>
      <w:r w:rsidR="00726A37">
        <w:rPr>
          <w:szCs w:val="20"/>
        </w:rPr>
        <w:t xml:space="preserve"> and </w:t>
      </w:r>
      <w:r w:rsidRPr="0014045C">
        <w:rPr>
          <w:szCs w:val="20"/>
        </w:rPr>
        <w:t>prokaryotic cell</w:t>
      </w:r>
      <w:r w:rsidR="00726A37">
        <w:rPr>
          <w:szCs w:val="20"/>
        </w:rPr>
        <w:t>s</w:t>
      </w:r>
      <w:r w:rsidRPr="0014045C">
        <w:rPr>
          <w:szCs w:val="20"/>
        </w:rPr>
        <w:t xml:space="preserve"> </w:t>
      </w:r>
      <w:r w:rsidRPr="00FB2E7A">
        <w:rPr>
          <w:szCs w:val="20"/>
        </w:rPr>
        <w:t xml:space="preserve">– modified from </w:t>
      </w:r>
      <w:hyperlink r:id="rId64" w:history="1">
        <w:r>
          <w:rPr>
            <w:rStyle w:val="Hyperlink"/>
          </w:rPr>
          <w:t>https://sciencing.com/prokaryotic-vs-eukaryotic-cells-similarities-differences-13717689.html</w:t>
        </w:r>
      </w:hyperlink>
    </w:p>
    <w:p w14:paraId="07D860B8" w14:textId="77777777" w:rsidR="004942A6" w:rsidRDefault="001C6081" w:rsidP="001C6081">
      <w:pPr>
        <w:pStyle w:val="ListParagraph"/>
        <w:numPr>
          <w:ilvl w:val="0"/>
          <w:numId w:val="17"/>
        </w:numPr>
        <w:rPr>
          <w:rStyle w:val="Hyperlink"/>
        </w:rPr>
      </w:pPr>
      <w:r w:rsidRPr="001C6081">
        <w:rPr>
          <w:szCs w:val="20"/>
        </w:rPr>
        <w:t xml:space="preserve">Animal cell </w:t>
      </w:r>
      <w:r w:rsidR="00097A09">
        <w:rPr>
          <w:szCs w:val="20"/>
        </w:rPr>
        <w:t>(</w:t>
      </w:r>
      <w:r w:rsidRPr="001C6081">
        <w:rPr>
          <w:szCs w:val="20"/>
        </w:rPr>
        <w:t>in question</w:t>
      </w:r>
      <w:r w:rsidR="00FA6194">
        <w:rPr>
          <w:szCs w:val="20"/>
        </w:rPr>
        <w:t xml:space="preserve"> 8</w:t>
      </w:r>
      <w:r w:rsidR="00097A09">
        <w:rPr>
          <w:szCs w:val="20"/>
        </w:rPr>
        <w:t>)</w:t>
      </w:r>
      <w:r w:rsidR="00CB4877">
        <w:rPr>
          <w:szCs w:val="20"/>
        </w:rPr>
        <w:t xml:space="preserve"> </w:t>
      </w:r>
      <w:r w:rsidRPr="001C6081">
        <w:rPr>
          <w:szCs w:val="20"/>
        </w:rPr>
        <w:t xml:space="preserve">– modified from </w:t>
      </w:r>
      <w:hyperlink r:id="rId65" w:history="1">
        <w:r w:rsidRPr="00613476">
          <w:rPr>
            <w:rStyle w:val="Hyperlink"/>
          </w:rPr>
          <w:t>https://s3.thingpic.com/images/ec/nwgJCGPHG9frbEHXeXy92knq.png</w:t>
        </w:r>
      </w:hyperlink>
    </w:p>
    <w:p w14:paraId="4BD63443" w14:textId="77777777" w:rsidR="00DA6097" w:rsidRDefault="004942A6" w:rsidP="004942A6">
      <w:pPr>
        <w:pStyle w:val="ListParagraph"/>
        <w:numPr>
          <w:ilvl w:val="0"/>
          <w:numId w:val="17"/>
        </w:numPr>
      </w:pPr>
      <w:r>
        <w:rPr>
          <w:szCs w:val="20"/>
        </w:rPr>
        <w:t xml:space="preserve">Motor protein walking along microtubule – modified from </w:t>
      </w:r>
      <w:hyperlink r:id="rId66" w:history="1">
        <w:r w:rsidR="004D43E6" w:rsidRPr="000E2630">
          <w:rPr>
            <w:rStyle w:val="Hyperlink"/>
          </w:rPr>
          <w:t>https://www.instagram.com/microbiologyupdate/p/CzS4GxHxcPB/</w:t>
        </w:r>
      </w:hyperlink>
      <w:r w:rsidR="004D43E6" w:rsidRPr="000E2630">
        <w:t xml:space="preserve"> </w:t>
      </w:r>
    </w:p>
    <w:p w14:paraId="13032892" w14:textId="0BC23459" w:rsidR="004942A6" w:rsidRDefault="00DA6097" w:rsidP="004942A6">
      <w:pPr>
        <w:pStyle w:val="ListParagraph"/>
        <w:numPr>
          <w:ilvl w:val="0"/>
          <w:numId w:val="17"/>
        </w:numPr>
        <w:rPr>
          <w:rStyle w:val="Hyperlink"/>
        </w:rPr>
      </w:pPr>
      <w:r>
        <w:rPr>
          <w:rStyle w:val="Hyperlink"/>
          <w:color w:val="auto"/>
          <w:u w:val="none"/>
        </w:rPr>
        <w:t xml:space="preserve">Diagram of protein secretion – modified from </w:t>
      </w:r>
      <w:hyperlink r:id="rId67" w:history="1">
        <w:r w:rsidRPr="00472B3F">
          <w:rPr>
            <w:rStyle w:val="Hyperlink"/>
          </w:rPr>
          <w:t>https://image.slidesharecdn.com/07cellorganelle-100215190111-phpapp01/85/07-cell-organelle-39-320.jpg?cb=1668429712</w:t>
        </w:r>
      </w:hyperlink>
    </w:p>
    <w:p w14:paraId="11B65506" w14:textId="77777777" w:rsidR="00DA6097" w:rsidRDefault="00DA6097" w:rsidP="00DA6097">
      <w:pPr>
        <w:pStyle w:val="ListParagraph"/>
        <w:numPr>
          <w:ilvl w:val="0"/>
          <w:numId w:val="17"/>
        </w:numPr>
        <w:rPr>
          <w:rStyle w:val="Hyperlink"/>
        </w:rPr>
      </w:pPr>
      <w:r w:rsidRPr="009421DD">
        <w:t xml:space="preserve">Phagocytosis – modified from </w:t>
      </w:r>
      <w:hyperlink r:id="rId68" w:history="1">
        <w:r w:rsidRPr="00FE56CC">
          <w:rPr>
            <w:rStyle w:val="Hyperlink"/>
          </w:rPr>
          <w:t>https://slideplayer.com/slide/13987131/86/images/24/Inflammatory+Response.jpg</w:t>
        </w:r>
      </w:hyperlink>
    </w:p>
    <w:p w14:paraId="469EFAD5" w14:textId="5CDFD64C" w:rsidR="004942A6" w:rsidRPr="00AB66D0" w:rsidRDefault="004942A6" w:rsidP="004942A6">
      <w:pPr>
        <w:pStyle w:val="ListParagraph"/>
        <w:numPr>
          <w:ilvl w:val="0"/>
          <w:numId w:val="17"/>
        </w:numPr>
        <w:rPr>
          <w:sz w:val="22"/>
          <w:szCs w:val="20"/>
        </w:rPr>
      </w:pPr>
      <w:r>
        <w:rPr>
          <w:szCs w:val="20"/>
        </w:rPr>
        <w:t xml:space="preserve">Diagram of animal </w:t>
      </w:r>
      <w:r w:rsidRPr="00FA6194">
        <w:rPr>
          <w:szCs w:val="20"/>
        </w:rPr>
        <w:t>and plant cells –</w:t>
      </w:r>
      <w:r w:rsidR="00DA6097">
        <w:rPr>
          <w:szCs w:val="20"/>
        </w:rPr>
        <w:t xml:space="preserve"> </w:t>
      </w:r>
      <w:r w:rsidRPr="00FA6194">
        <w:rPr>
          <w:rFonts w:cstheme="minorHAnsi"/>
          <w:bCs/>
          <w:szCs w:val="16"/>
        </w:rPr>
        <w:t>modified from Krogh, Biology – A Guide to the Natural World, 5</w:t>
      </w:r>
      <w:r w:rsidRPr="00FA6194">
        <w:rPr>
          <w:rFonts w:cstheme="minorHAnsi"/>
          <w:bCs/>
          <w:szCs w:val="16"/>
          <w:vertAlign w:val="superscript"/>
        </w:rPr>
        <w:t>th</w:t>
      </w:r>
      <w:r w:rsidRPr="00FA6194">
        <w:rPr>
          <w:rFonts w:cstheme="minorHAnsi"/>
          <w:bCs/>
          <w:szCs w:val="16"/>
        </w:rPr>
        <w:t xml:space="preserve"> Edition</w:t>
      </w:r>
    </w:p>
    <w:bookmarkEnd w:id="16"/>
    <w:p w14:paraId="0F68E828" w14:textId="77777777" w:rsidR="004942A6" w:rsidRDefault="004942A6">
      <w:pPr>
        <w:rPr>
          <w:b/>
        </w:rPr>
      </w:pPr>
      <w:r>
        <w:rPr>
          <w:b/>
        </w:rPr>
        <w:br w:type="page"/>
      </w:r>
    </w:p>
    <w:p w14:paraId="36F17BF4" w14:textId="546DB295" w:rsidR="00C7104D" w:rsidRDefault="000A24AE">
      <w:pPr>
        <w:rPr>
          <w:b/>
        </w:rPr>
      </w:pPr>
      <w:r w:rsidRPr="00C7104D">
        <w:rPr>
          <w:b/>
        </w:rPr>
        <w:lastRenderedPageBreak/>
        <w:t>Appendix 1</w:t>
      </w:r>
      <w:r w:rsidR="00AF5D0D" w:rsidRPr="00C7104D">
        <w:rPr>
          <w:b/>
        </w:rPr>
        <w:t xml:space="preserve"> – Possible </w:t>
      </w:r>
      <w:r w:rsidR="00535BE6" w:rsidRPr="00C7104D">
        <w:rPr>
          <w:b/>
        </w:rPr>
        <w:t>Addition</w:t>
      </w:r>
      <w:r w:rsidR="00C7104D">
        <w:rPr>
          <w:b/>
        </w:rPr>
        <w:t xml:space="preserve"> to the Student Handout</w:t>
      </w:r>
      <w:r w:rsidR="00535BE6" w:rsidRPr="00C7104D">
        <w:rPr>
          <w:b/>
        </w:rPr>
        <w:t xml:space="preserve"> Concerning Cell Size </w:t>
      </w:r>
    </w:p>
    <w:p w14:paraId="220AFBEC" w14:textId="0AC7914E" w:rsidR="00535BE6" w:rsidRPr="00C7104D" w:rsidRDefault="00535BE6" w:rsidP="00C7104D">
      <w:pPr>
        <w:ind w:left="720" w:firstLine="720"/>
      </w:pPr>
      <w:r w:rsidRPr="00C7104D">
        <w:t>(</w:t>
      </w:r>
      <w:r w:rsidR="00AF5D0D" w:rsidRPr="00C7104D">
        <w:t>after question</w:t>
      </w:r>
      <w:r w:rsidR="00907909">
        <w:t xml:space="preserve"> 4</w:t>
      </w:r>
      <w:r w:rsidRPr="00C7104D">
        <w:t>)</w:t>
      </w:r>
    </w:p>
    <w:p w14:paraId="32A1FCFC" w14:textId="79FE0B78" w:rsidR="00C320D4" w:rsidRPr="00535BE6" w:rsidRDefault="00C320D4">
      <w:pPr>
        <w:rPr>
          <w:sz w:val="16"/>
          <w:szCs w:val="16"/>
        </w:rPr>
      </w:pPr>
    </w:p>
    <w:p w14:paraId="2C8DA953" w14:textId="77777777" w:rsidR="00A92308" w:rsidRDefault="00A92308" w:rsidP="00A92308">
      <w:pPr>
        <w:rPr>
          <w:rFonts w:asciiTheme="minorHAnsi" w:hAnsiTheme="minorHAnsi" w:cstheme="minorHAnsi"/>
        </w:rPr>
      </w:pPr>
      <w:r>
        <w:rPr>
          <w:rFonts w:asciiTheme="minorHAnsi" w:hAnsiTheme="minorHAnsi" w:cstheme="minorHAnsi"/>
        </w:rPr>
        <w:t>To understand why cells are so tiny, we need to think about how size affects the supply of a substance (e.g. O</w:t>
      </w:r>
      <w:r>
        <w:rPr>
          <w:rFonts w:asciiTheme="minorHAnsi" w:hAnsiTheme="minorHAnsi" w:cstheme="minorHAnsi"/>
          <w:vertAlign w:val="subscript"/>
        </w:rPr>
        <w:t>2</w:t>
      </w:r>
      <w:r>
        <w:rPr>
          <w:rFonts w:asciiTheme="minorHAnsi" w:hAnsiTheme="minorHAnsi" w:cstheme="minorHAnsi"/>
        </w:rPr>
        <w:t>)</w:t>
      </w:r>
      <w:r>
        <w:rPr>
          <w:rFonts w:asciiTheme="minorHAnsi" w:hAnsiTheme="minorHAnsi" w:cstheme="minorHAnsi"/>
          <w:vertAlign w:val="subscript"/>
        </w:rPr>
        <w:t xml:space="preserve"> </w:t>
      </w:r>
      <w:r>
        <w:rPr>
          <w:rFonts w:asciiTheme="minorHAnsi" w:hAnsiTheme="minorHAnsi" w:cstheme="minorHAnsi"/>
        </w:rPr>
        <w:t xml:space="preserve">relative to the need for the substance. </w:t>
      </w:r>
    </w:p>
    <w:p w14:paraId="51A5A2DA" w14:textId="77777777" w:rsidR="00A92308" w:rsidRDefault="00A92308" w:rsidP="00A92308">
      <w:pPr>
        <w:pStyle w:val="ListParagraph"/>
        <w:numPr>
          <w:ilvl w:val="0"/>
          <w:numId w:val="29"/>
        </w:numPr>
        <w:rPr>
          <w:rFonts w:asciiTheme="minorHAnsi" w:hAnsiTheme="minorHAnsi" w:cstheme="minorHAnsi"/>
        </w:rPr>
      </w:pPr>
      <w:r>
        <w:rPr>
          <w:rFonts w:asciiTheme="minorHAnsi" w:hAnsiTheme="minorHAnsi" w:cstheme="minorHAnsi"/>
        </w:rPr>
        <w:t>The rate of diffusion of O</w:t>
      </w:r>
      <w:r>
        <w:rPr>
          <w:rFonts w:asciiTheme="minorHAnsi" w:hAnsiTheme="minorHAnsi" w:cstheme="minorHAnsi"/>
          <w:vertAlign w:val="subscript"/>
        </w:rPr>
        <w:t>2</w:t>
      </w:r>
      <w:r>
        <w:rPr>
          <w:rFonts w:asciiTheme="minorHAnsi" w:hAnsiTheme="minorHAnsi" w:cstheme="minorHAnsi"/>
        </w:rPr>
        <w:t xml:space="preserve"> into a cell is proportional to the surface area of the cell.</w:t>
      </w:r>
    </w:p>
    <w:p w14:paraId="5A656CE5" w14:textId="77777777" w:rsidR="00A92308" w:rsidRDefault="00A92308" w:rsidP="00A92308">
      <w:pPr>
        <w:pStyle w:val="ListParagraph"/>
        <w:numPr>
          <w:ilvl w:val="0"/>
          <w:numId w:val="29"/>
        </w:numPr>
        <w:rPr>
          <w:rFonts w:asciiTheme="minorHAnsi" w:hAnsiTheme="minorHAnsi" w:cstheme="minorHAnsi"/>
        </w:rPr>
      </w:pPr>
      <w:r>
        <w:rPr>
          <w:rFonts w:asciiTheme="minorHAnsi" w:hAnsiTheme="minorHAnsi" w:cstheme="minorHAnsi"/>
        </w:rPr>
        <w:t>The rate of using O</w:t>
      </w:r>
      <w:r>
        <w:rPr>
          <w:rFonts w:asciiTheme="minorHAnsi" w:hAnsiTheme="minorHAnsi" w:cstheme="minorHAnsi"/>
          <w:vertAlign w:val="subscript"/>
        </w:rPr>
        <w:t>2</w:t>
      </w:r>
      <w:r>
        <w:rPr>
          <w:rFonts w:asciiTheme="minorHAnsi" w:hAnsiTheme="minorHAnsi" w:cstheme="minorHAnsi"/>
        </w:rPr>
        <w:t xml:space="preserve"> is proportional to the volume of the cell.</w:t>
      </w:r>
    </w:p>
    <w:p w14:paraId="000F7605" w14:textId="77777777" w:rsidR="00A92308" w:rsidRDefault="00A92308" w:rsidP="00A92308">
      <w:pPr>
        <w:rPr>
          <w:rFonts w:asciiTheme="minorHAnsi" w:hAnsiTheme="minorHAnsi" w:cstheme="minorHAnsi"/>
          <w:bCs/>
        </w:rPr>
      </w:pPr>
      <w:r>
        <w:rPr>
          <w:rFonts w:asciiTheme="minorHAnsi" w:hAnsiTheme="minorHAnsi" w:cstheme="minorHAnsi"/>
        </w:rPr>
        <w:t>Therefore, a cell can only survive if it has enough surface area relative to its volume.</w:t>
      </w:r>
    </w:p>
    <w:p w14:paraId="6C2F55B6" w14:textId="77777777" w:rsidR="00A92308" w:rsidRDefault="00A92308" w:rsidP="00A92308">
      <w:pPr>
        <w:rPr>
          <w:rFonts w:asciiTheme="minorHAnsi" w:hAnsiTheme="minorHAnsi" w:cstheme="minorHAnsi"/>
          <w:bCs/>
          <w:sz w:val="16"/>
          <w:szCs w:val="16"/>
        </w:rPr>
      </w:pPr>
    </w:p>
    <w:p w14:paraId="6EF81449" w14:textId="402F85B8" w:rsidR="00A92308" w:rsidRDefault="00907909" w:rsidP="00A92308">
      <w:pPr>
        <w:widowControl w:val="0"/>
        <w:autoSpaceDE w:val="0"/>
        <w:autoSpaceDN w:val="0"/>
        <w:adjustRightInd w:val="0"/>
        <w:rPr>
          <w:rFonts w:asciiTheme="minorHAnsi" w:hAnsiTheme="minorHAnsi" w:cstheme="minorHAnsi"/>
        </w:rPr>
      </w:pPr>
      <w:r>
        <w:rPr>
          <w:rFonts w:asciiTheme="minorHAnsi" w:hAnsiTheme="minorHAnsi" w:cstheme="minorHAnsi"/>
          <w:b/>
        </w:rPr>
        <w:t>5</w:t>
      </w:r>
      <w:r w:rsidR="00A92308">
        <w:rPr>
          <w:rFonts w:asciiTheme="minorHAnsi" w:hAnsiTheme="minorHAnsi" w:cstheme="minorHAnsi"/>
          <w:b/>
        </w:rPr>
        <w:t>a.</w:t>
      </w:r>
      <w:r w:rsidR="00A92308">
        <w:rPr>
          <w:rFonts w:asciiTheme="minorHAnsi" w:hAnsiTheme="minorHAnsi" w:cstheme="minorHAnsi"/>
          <w:b/>
          <w:sz w:val="22"/>
          <w:szCs w:val="16"/>
        </w:rPr>
        <w:t xml:space="preserve"> </w:t>
      </w:r>
      <w:r w:rsidR="00A92308">
        <w:rPr>
          <w:rFonts w:asciiTheme="minorHAnsi" w:hAnsiTheme="minorHAnsi" w:cstheme="minorHAnsi"/>
        </w:rPr>
        <w:t>Complete this table to learn how the surface-area-to-volume ratio changes as size increases.</w:t>
      </w:r>
    </w:p>
    <w:p w14:paraId="3E2F3506" w14:textId="77777777" w:rsidR="00A92308" w:rsidRDefault="00A92308" w:rsidP="00A92308">
      <w:pPr>
        <w:widowControl w:val="0"/>
        <w:autoSpaceDE w:val="0"/>
        <w:autoSpaceDN w:val="0"/>
        <w:adjustRightInd w:val="0"/>
        <w:rPr>
          <w:rFonts w:asciiTheme="minorHAnsi" w:hAnsiTheme="minorHAnsi" w:cstheme="minorHAnsi"/>
          <w:sz w:val="6"/>
          <w:szCs w:val="6"/>
        </w:rPr>
      </w:pP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24"/>
        <w:gridCol w:w="2448"/>
        <w:gridCol w:w="1440"/>
        <w:gridCol w:w="2736"/>
      </w:tblGrid>
      <w:tr w:rsidR="00A92308" w14:paraId="1E1BC1D7" w14:textId="77777777" w:rsidTr="00A92308">
        <w:trPr>
          <w:jc w:val="center"/>
        </w:trPr>
        <w:tc>
          <w:tcPr>
            <w:tcW w:w="3024" w:type="dxa"/>
            <w:tcBorders>
              <w:top w:val="single" w:sz="4" w:space="0" w:color="000000"/>
              <w:left w:val="single" w:sz="4" w:space="0" w:color="000000"/>
              <w:bottom w:val="single" w:sz="4" w:space="0" w:color="000000"/>
              <w:right w:val="single" w:sz="4" w:space="0" w:color="000000"/>
            </w:tcBorders>
            <w:vAlign w:val="center"/>
            <w:hideMark/>
          </w:tcPr>
          <w:p w14:paraId="3411EE70" w14:textId="77777777" w:rsidR="00A92308" w:rsidRDefault="00A92308">
            <w:pPr>
              <w:widowControl w:val="0"/>
              <w:autoSpaceDE w:val="0"/>
              <w:autoSpaceDN w:val="0"/>
              <w:adjustRightInd w:val="0"/>
              <w:jc w:val="center"/>
              <w:rPr>
                <w:rFonts w:asciiTheme="minorHAnsi" w:hAnsiTheme="minorHAnsi" w:cstheme="minorHAnsi"/>
              </w:rPr>
            </w:pPr>
            <w:r>
              <w:rPr>
                <w:rFonts w:asciiTheme="minorHAnsi" w:hAnsiTheme="minorHAnsi" w:cstheme="minorHAnsi"/>
              </w:rPr>
              <w:t>Hypothetical Cube-shaped Cells</w:t>
            </w:r>
          </w:p>
        </w:tc>
        <w:tc>
          <w:tcPr>
            <w:tcW w:w="2448" w:type="dxa"/>
            <w:tcBorders>
              <w:top w:val="single" w:sz="4" w:space="0" w:color="000000"/>
              <w:left w:val="single" w:sz="4" w:space="0" w:color="000000"/>
              <w:bottom w:val="single" w:sz="4" w:space="0" w:color="000000"/>
              <w:right w:val="single" w:sz="4" w:space="0" w:color="000000"/>
            </w:tcBorders>
            <w:vAlign w:val="center"/>
            <w:hideMark/>
          </w:tcPr>
          <w:p w14:paraId="2EF50E90" w14:textId="77777777" w:rsidR="00A92308" w:rsidRDefault="00A92308">
            <w:pPr>
              <w:widowControl w:val="0"/>
              <w:autoSpaceDE w:val="0"/>
              <w:autoSpaceDN w:val="0"/>
              <w:adjustRightInd w:val="0"/>
              <w:jc w:val="center"/>
              <w:rPr>
                <w:rFonts w:asciiTheme="minorHAnsi" w:hAnsiTheme="minorHAnsi" w:cstheme="minorHAnsi"/>
                <w:sz w:val="22"/>
              </w:rPr>
            </w:pPr>
            <w:r>
              <w:rPr>
                <w:rFonts w:asciiTheme="minorHAnsi" w:hAnsiTheme="minorHAnsi" w:cstheme="minorHAnsi"/>
              </w:rPr>
              <w:t xml:space="preserve">Surface area </w:t>
            </w:r>
            <w:r>
              <w:rPr>
                <w:rFonts w:asciiTheme="minorHAnsi" w:hAnsiTheme="minorHAnsi" w:cstheme="minorHAnsi"/>
                <w:sz w:val="22"/>
              </w:rPr>
              <w:t>(total</w:t>
            </w:r>
          </w:p>
          <w:p w14:paraId="0A3C75EB" w14:textId="77777777" w:rsidR="00A92308" w:rsidRDefault="00A92308">
            <w:pPr>
              <w:widowControl w:val="0"/>
              <w:autoSpaceDE w:val="0"/>
              <w:autoSpaceDN w:val="0"/>
              <w:adjustRightInd w:val="0"/>
              <w:jc w:val="center"/>
              <w:rPr>
                <w:rFonts w:asciiTheme="minorHAnsi" w:hAnsiTheme="minorHAnsi" w:cstheme="minorHAnsi"/>
              </w:rPr>
            </w:pPr>
            <w:r>
              <w:rPr>
                <w:rFonts w:asciiTheme="minorHAnsi" w:hAnsiTheme="minorHAnsi" w:cstheme="minorHAnsi"/>
                <w:sz w:val="22"/>
              </w:rPr>
              <w:t>area of all six sides)</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4C847669" w14:textId="77777777" w:rsidR="00A92308" w:rsidRDefault="00A92308">
            <w:pPr>
              <w:widowControl w:val="0"/>
              <w:autoSpaceDE w:val="0"/>
              <w:autoSpaceDN w:val="0"/>
              <w:adjustRightInd w:val="0"/>
              <w:jc w:val="center"/>
              <w:rPr>
                <w:rFonts w:asciiTheme="minorHAnsi" w:hAnsiTheme="minorHAnsi" w:cstheme="minorHAnsi"/>
              </w:rPr>
            </w:pPr>
            <w:r>
              <w:rPr>
                <w:rFonts w:asciiTheme="minorHAnsi" w:hAnsiTheme="minorHAnsi" w:cstheme="minorHAnsi"/>
              </w:rPr>
              <w:t>Volume</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0BF8346" w14:textId="77777777" w:rsidR="00A92308" w:rsidRDefault="00A92308">
            <w:pPr>
              <w:widowControl w:val="0"/>
              <w:autoSpaceDE w:val="0"/>
              <w:autoSpaceDN w:val="0"/>
              <w:adjustRightInd w:val="0"/>
              <w:jc w:val="center"/>
              <w:rPr>
                <w:rFonts w:asciiTheme="minorHAnsi" w:hAnsiTheme="minorHAnsi" w:cstheme="minorHAnsi"/>
              </w:rPr>
            </w:pPr>
            <w:r>
              <w:rPr>
                <w:rFonts w:asciiTheme="minorHAnsi" w:hAnsiTheme="minorHAnsi" w:cstheme="minorHAnsi"/>
              </w:rPr>
              <w:t>Surface-area-to-volume ratio</w:t>
            </w:r>
          </w:p>
        </w:tc>
      </w:tr>
      <w:tr w:rsidR="00A92308" w14:paraId="40F5548A" w14:textId="77777777" w:rsidTr="00A92308">
        <w:trPr>
          <w:jc w:val="center"/>
        </w:trPr>
        <w:tc>
          <w:tcPr>
            <w:tcW w:w="3024" w:type="dxa"/>
            <w:tcBorders>
              <w:top w:val="single" w:sz="4" w:space="0" w:color="000000"/>
              <w:left w:val="single" w:sz="4" w:space="0" w:color="000000"/>
              <w:bottom w:val="single" w:sz="4" w:space="0" w:color="000000"/>
              <w:right w:val="single" w:sz="4" w:space="0" w:color="000000"/>
            </w:tcBorders>
          </w:tcPr>
          <w:p w14:paraId="29E80B6E" w14:textId="54A55B23" w:rsidR="00A92308" w:rsidRDefault="00A92308">
            <w:pPr>
              <w:widowControl w:val="0"/>
              <w:autoSpaceDE w:val="0"/>
              <w:autoSpaceDN w:val="0"/>
              <w:adjustRightInd w:val="0"/>
              <w:rPr>
                <w:rFonts w:asciiTheme="minorHAnsi" w:hAnsiTheme="minorHAnsi" w:cstheme="minorHAnsi"/>
              </w:rPr>
            </w:pPr>
            <w:r>
              <w:rPr>
                <w:noProof/>
              </w:rPr>
              <mc:AlternateContent>
                <mc:Choice Requires="wps">
                  <w:drawing>
                    <wp:anchor distT="0" distB="0" distL="114300" distR="114300" simplePos="0" relativeHeight="251659264" behindDoc="0" locked="0" layoutInCell="1" allowOverlap="1" wp14:anchorId="41AD981F" wp14:editId="3C60478A">
                      <wp:simplePos x="0" y="0"/>
                      <wp:positionH relativeFrom="column">
                        <wp:posOffset>781050</wp:posOffset>
                      </wp:positionH>
                      <wp:positionV relativeFrom="paragraph">
                        <wp:posOffset>38735</wp:posOffset>
                      </wp:positionV>
                      <wp:extent cx="210185" cy="228600"/>
                      <wp:effectExtent l="0" t="0" r="18415" b="19050"/>
                      <wp:wrapNone/>
                      <wp:docPr id="7" name="Cub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10185" cy="2286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1C58D"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7" o:spid="_x0000_s1026" type="#_x0000_t16" style="position:absolute;margin-left:61.5pt;margin-top:3.05pt;width:16.5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">
                      <v:path arrowok="t"/>
                      <o:lock v:ext="edit" aspectratio="t"/>
                    </v:shape>
                  </w:pict>
                </mc:Fallback>
              </mc:AlternateContent>
            </w:r>
            <w:r>
              <w:rPr>
                <w:rFonts w:asciiTheme="minorHAnsi" w:hAnsiTheme="minorHAnsi" w:cstheme="minorHAnsi"/>
              </w:rPr>
              <w:t>A</w:t>
            </w:r>
          </w:p>
          <w:p w14:paraId="460B48E3" w14:textId="77777777" w:rsidR="00A92308" w:rsidRDefault="00A92308">
            <w:pPr>
              <w:widowControl w:val="0"/>
              <w:autoSpaceDE w:val="0"/>
              <w:autoSpaceDN w:val="0"/>
              <w:adjustRightInd w:val="0"/>
              <w:rPr>
                <w:rFonts w:ascii="Arial" w:hAnsi="Arial" w:cs="Arial"/>
                <w:sz w:val="12"/>
                <w:szCs w:val="12"/>
              </w:rPr>
            </w:pPr>
          </w:p>
          <w:p w14:paraId="39F802B5" w14:textId="77777777" w:rsidR="00A92308" w:rsidRDefault="00A92308">
            <w:pPr>
              <w:widowControl w:val="0"/>
              <w:autoSpaceDE w:val="0"/>
              <w:autoSpaceDN w:val="0"/>
              <w:adjustRightInd w:val="0"/>
              <w:rPr>
                <w:rFonts w:asciiTheme="minorHAnsi" w:hAnsiTheme="minorHAnsi" w:cstheme="minorHAnsi"/>
              </w:rPr>
            </w:pPr>
            <w:r>
              <w:rPr>
                <w:rFonts w:asciiTheme="minorHAnsi" w:hAnsiTheme="minorHAnsi" w:cstheme="minorHAnsi"/>
              </w:rPr>
              <w:t>Length of each side = 1 µm</w:t>
            </w:r>
          </w:p>
        </w:tc>
        <w:tc>
          <w:tcPr>
            <w:tcW w:w="2448" w:type="dxa"/>
            <w:tcBorders>
              <w:top w:val="single" w:sz="4" w:space="0" w:color="000000"/>
              <w:left w:val="single" w:sz="4" w:space="0" w:color="000000"/>
              <w:bottom w:val="single" w:sz="4" w:space="0" w:color="000000"/>
              <w:right w:val="single" w:sz="4" w:space="0" w:color="000000"/>
            </w:tcBorders>
            <w:vAlign w:val="center"/>
            <w:hideMark/>
          </w:tcPr>
          <w:p w14:paraId="7A8CB636" w14:textId="77777777" w:rsidR="00A92308" w:rsidRDefault="00A92308">
            <w:pPr>
              <w:widowControl w:val="0"/>
              <w:autoSpaceDE w:val="0"/>
              <w:autoSpaceDN w:val="0"/>
              <w:adjustRightInd w:val="0"/>
              <w:jc w:val="center"/>
              <w:rPr>
                <w:rFonts w:asciiTheme="minorHAnsi" w:hAnsiTheme="minorHAnsi" w:cstheme="minorHAnsi"/>
              </w:rPr>
            </w:pPr>
            <w:r>
              <w:rPr>
                <w:rFonts w:asciiTheme="minorHAnsi" w:hAnsiTheme="minorHAnsi" w:cstheme="minorHAnsi"/>
              </w:rPr>
              <w:t>______ µm</w:t>
            </w:r>
            <w:r>
              <w:rPr>
                <w:rFonts w:asciiTheme="minorHAnsi" w:hAnsiTheme="minorHAnsi" w:cstheme="minorHAnsi"/>
                <w:vertAlign w:val="superscript"/>
              </w:rPr>
              <w:t>2</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03373B5E" w14:textId="77777777" w:rsidR="00A92308" w:rsidRDefault="00A92308">
            <w:pPr>
              <w:widowControl w:val="0"/>
              <w:autoSpaceDE w:val="0"/>
              <w:autoSpaceDN w:val="0"/>
              <w:adjustRightInd w:val="0"/>
              <w:rPr>
                <w:rFonts w:ascii="Arial" w:hAnsi="Arial" w:cs="Arial"/>
              </w:rPr>
            </w:pPr>
            <w:r>
              <w:rPr>
                <w:rFonts w:asciiTheme="minorHAnsi" w:hAnsiTheme="minorHAnsi" w:cstheme="minorHAnsi"/>
              </w:rPr>
              <w:t>______ µm</w:t>
            </w:r>
            <w:r>
              <w:rPr>
                <w:rFonts w:asciiTheme="minorHAnsi" w:hAnsiTheme="minorHAnsi" w:cstheme="minorHAnsi"/>
                <w:vertAlign w:val="superscript"/>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8ED4176" w14:textId="77777777" w:rsidR="00A92308" w:rsidRDefault="00A92308">
            <w:pPr>
              <w:widowControl w:val="0"/>
              <w:autoSpaceDE w:val="0"/>
              <w:autoSpaceDN w:val="0"/>
              <w:adjustRightInd w:val="0"/>
              <w:jc w:val="center"/>
              <w:rPr>
                <w:rFonts w:ascii="Arial" w:hAnsi="Arial" w:cs="Arial"/>
              </w:rPr>
            </w:pPr>
            <w:r>
              <w:rPr>
                <w:rFonts w:ascii="Arial" w:hAnsi="Arial" w:cs="Arial"/>
              </w:rPr>
              <w:t>___ : ___</w:t>
            </w:r>
          </w:p>
        </w:tc>
      </w:tr>
      <w:tr w:rsidR="00A92308" w14:paraId="5EE4B11B" w14:textId="77777777" w:rsidTr="00A92308">
        <w:trPr>
          <w:jc w:val="center"/>
        </w:trPr>
        <w:tc>
          <w:tcPr>
            <w:tcW w:w="3024" w:type="dxa"/>
            <w:tcBorders>
              <w:top w:val="single" w:sz="4" w:space="0" w:color="000000"/>
              <w:left w:val="single" w:sz="4" w:space="0" w:color="000000"/>
              <w:bottom w:val="single" w:sz="4" w:space="0" w:color="000000"/>
              <w:right w:val="single" w:sz="4" w:space="0" w:color="000000"/>
            </w:tcBorders>
          </w:tcPr>
          <w:p w14:paraId="1EB908AD" w14:textId="05208FC7" w:rsidR="00A92308" w:rsidRDefault="00A92308">
            <w:pPr>
              <w:widowControl w:val="0"/>
              <w:autoSpaceDE w:val="0"/>
              <w:autoSpaceDN w:val="0"/>
              <w:adjustRightInd w:val="0"/>
              <w:rPr>
                <w:rFonts w:asciiTheme="minorHAnsi" w:hAnsiTheme="minorHAnsi" w:cstheme="minorHAnsi"/>
              </w:rPr>
            </w:pPr>
            <w:r>
              <w:rPr>
                <w:noProof/>
              </w:rPr>
              <mc:AlternateContent>
                <mc:Choice Requires="wps">
                  <w:drawing>
                    <wp:anchor distT="0" distB="0" distL="114300" distR="114300" simplePos="0" relativeHeight="251660288" behindDoc="0" locked="0" layoutInCell="1" allowOverlap="1" wp14:anchorId="3BB1BC32" wp14:editId="0A735214">
                      <wp:simplePos x="0" y="0"/>
                      <wp:positionH relativeFrom="column">
                        <wp:posOffset>533400</wp:posOffset>
                      </wp:positionH>
                      <wp:positionV relativeFrom="paragraph">
                        <wp:posOffset>52705</wp:posOffset>
                      </wp:positionV>
                      <wp:extent cx="676910" cy="548640"/>
                      <wp:effectExtent l="0" t="0" r="27940" b="22860"/>
                      <wp:wrapNone/>
                      <wp:docPr id="1" name="Cub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76275" cy="54864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B8C18" id="Cube 1" o:spid="_x0000_s1026" type="#_x0000_t16" style="position:absolute;margin-left:42pt;margin-top:4.15pt;width:53.3pt;height:4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">
                      <v:path arrowok="t"/>
                      <o:lock v:ext="edit" aspectratio="t"/>
                    </v:shape>
                  </w:pict>
                </mc:Fallback>
              </mc:AlternateContent>
            </w:r>
            <w:r>
              <w:rPr>
                <w:rFonts w:asciiTheme="minorHAnsi" w:hAnsiTheme="minorHAnsi" w:cstheme="minorHAnsi"/>
              </w:rPr>
              <w:t>B</w:t>
            </w:r>
          </w:p>
          <w:p w14:paraId="3B8EA6D2" w14:textId="77777777" w:rsidR="00A92308" w:rsidRDefault="00A92308">
            <w:pPr>
              <w:widowControl w:val="0"/>
              <w:autoSpaceDE w:val="0"/>
              <w:autoSpaceDN w:val="0"/>
              <w:adjustRightInd w:val="0"/>
              <w:rPr>
                <w:rFonts w:asciiTheme="minorHAnsi" w:hAnsiTheme="minorHAnsi" w:cstheme="minorHAnsi"/>
              </w:rPr>
            </w:pPr>
          </w:p>
          <w:p w14:paraId="6AA29530" w14:textId="77777777" w:rsidR="00A92308" w:rsidRDefault="00A92308">
            <w:pPr>
              <w:widowControl w:val="0"/>
              <w:autoSpaceDE w:val="0"/>
              <w:autoSpaceDN w:val="0"/>
              <w:adjustRightInd w:val="0"/>
              <w:rPr>
                <w:rFonts w:asciiTheme="minorHAnsi" w:hAnsiTheme="minorHAnsi" w:cstheme="minorHAnsi"/>
                <w:sz w:val="28"/>
                <w:szCs w:val="28"/>
              </w:rPr>
            </w:pPr>
          </w:p>
          <w:p w14:paraId="7A42368A" w14:textId="77777777" w:rsidR="00A92308" w:rsidRDefault="00A92308">
            <w:pPr>
              <w:widowControl w:val="0"/>
              <w:autoSpaceDE w:val="0"/>
              <w:autoSpaceDN w:val="0"/>
              <w:adjustRightInd w:val="0"/>
              <w:rPr>
                <w:rFonts w:asciiTheme="minorHAnsi" w:hAnsiTheme="minorHAnsi" w:cstheme="minorHAnsi"/>
              </w:rPr>
            </w:pPr>
            <w:r>
              <w:rPr>
                <w:rFonts w:asciiTheme="minorHAnsi" w:hAnsiTheme="minorHAnsi" w:cstheme="minorHAnsi"/>
              </w:rPr>
              <w:t xml:space="preserve"> Length of each side = 10 µm</w:t>
            </w:r>
          </w:p>
        </w:tc>
        <w:tc>
          <w:tcPr>
            <w:tcW w:w="2448" w:type="dxa"/>
            <w:tcBorders>
              <w:top w:val="single" w:sz="4" w:space="0" w:color="000000"/>
              <w:left w:val="single" w:sz="4" w:space="0" w:color="000000"/>
              <w:bottom w:val="single" w:sz="4" w:space="0" w:color="000000"/>
              <w:right w:val="single" w:sz="4" w:space="0" w:color="000000"/>
            </w:tcBorders>
            <w:vAlign w:val="center"/>
            <w:hideMark/>
          </w:tcPr>
          <w:p w14:paraId="59333FBF" w14:textId="77777777" w:rsidR="00A92308" w:rsidRDefault="00A92308">
            <w:pPr>
              <w:widowControl w:val="0"/>
              <w:autoSpaceDE w:val="0"/>
              <w:autoSpaceDN w:val="0"/>
              <w:adjustRightInd w:val="0"/>
              <w:jc w:val="center"/>
              <w:rPr>
                <w:rFonts w:ascii="Arial" w:hAnsi="Arial" w:cs="Arial"/>
              </w:rPr>
            </w:pPr>
            <w:r>
              <w:rPr>
                <w:rFonts w:asciiTheme="minorHAnsi" w:hAnsiTheme="minorHAnsi" w:cstheme="minorHAnsi"/>
              </w:rPr>
              <w:t>______ µm</w:t>
            </w:r>
            <w:r>
              <w:rPr>
                <w:rFonts w:asciiTheme="minorHAnsi" w:hAnsiTheme="minorHAnsi" w:cstheme="minorHAnsi"/>
                <w:vertAlign w:val="superscript"/>
              </w:rPr>
              <w:t>2</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1E2166B8" w14:textId="77777777" w:rsidR="00A92308" w:rsidRDefault="00A92308">
            <w:pPr>
              <w:widowControl w:val="0"/>
              <w:autoSpaceDE w:val="0"/>
              <w:autoSpaceDN w:val="0"/>
              <w:adjustRightInd w:val="0"/>
              <w:rPr>
                <w:rFonts w:ascii="Arial" w:hAnsi="Arial" w:cs="Arial"/>
              </w:rPr>
            </w:pPr>
            <w:r>
              <w:rPr>
                <w:rFonts w:asciiTheme="minorHAnsi" w:hAnsiTheme="minorHAnsi" w:cstheme="minorHAnsi"/>
              </w:rPr>
              <w:t>______ µm</w:t>
            </w:r>
            <w:r>
              <w:rPr>
                <w:rFonts w:asciiTheme="minorHAnsi" w:hAnsiTheme="minorHAnsi" w:cstheme="minorHAnsi"/>
                <w:vertAlign w:val="superscript"/>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26E5CA4" w14:textId="77777777" w:rsidR="00A92308" w:rsidRDefault="00A92308">
            <w:pPr>
              <w:widowControl w:val="0"/>
              <w:autoSpaceDE w:val="0"/>
              <w:autoSpaceDN w:val="0"/>
              <w:adjustRightInd w:val="0"/>
              <w:jc w:val="center"/>
              <w:rPr>
                <w:rFonts w:ascii="Arial" w:hAnsi="Arial" w:cs="Arial"/>
              </w:rPr>
            </w:pPr>
            <w:r>
              <w:rPr>
                <w:rFonts w:ascii="Arial" w:hAnsi="Arial" w:cs="Arial"/>
              </w:rPr>
              <w:t>___ : ___</w:t>
            </w:r>
          </w:p>
        </w:tc>
      </w:tr>
    </w:tbl>
    <w:p w14:paraId="066B3520" w14:textId="77777777" w:rsidR="00A92308" w:rsidRDefault="00A92308" w:rsidP="00A92308">
      <w:pPr>
        <w:rPr>
          <w:sz w:val="14"/>
          <w:szCs w:val="16"/>
        </w:rPr>
      </w:pPr>
    </w:p>
    <w:p w14:paraId="59E1CEB6" w14:textId="16529CF4" w:rsidR="00A92308" w:rsidRDefault="00907909" w:rsidP="00A92308">
      <w:pPr>
        <w:rPr>
          <w:rFonts w:asciiTheme="minorHAnsi" w:hAnsiTheme="minorHAnsi" w:cstheme="minorHAnsi"/>
        </w:rPr>
      </w:pPr>
      <w:r>
        <w:rPr>
          <w:rFonts w:asciiTheme="minorHAnsi" w:hAnsiTheme="minorHAnsi" w:cstheme="minorHAnsi"/>
          <w:b/>
        </w:rPr>
        <w:t>5</w:t>
      </w:r>
      <w:r w:rsidR="00A92308">
        <w:rPr>
          <w:rFonts w:asciiTheme="minorHAnsi" w:hAnsiTheme="minorHAnsi" w:cstheme="minorHAnsi"/>
          <w:b/>
        </w:rPr>
        <w:t>b.</w:t>
      </w:r>
      <w:r w:rsidR="00A92308">
        <w:rPr>
          <w:rFonts w:asciiTheme="minorHAnsi" w:hAnsiTheme="minorHAnsi" w:cstheme="minorHAnsi"/>
        </w:rPr>
        <w:t xml:space="preserve"> In comparison to cell A, the length of each side is _____ times bigger for cell B,</w:t>
      </w:r>
    </w:p>
    <w:p w14:paraId="46C3FDE6" w14:textId="77777777" w:rsidR="00A92308" w:rsidRDefault="00A92308" w:rsidP="00A92308">
      <w:pPr>
        <w:ind w:left="720"/>
        <w:rPr>
          <w:rFonts w:asciiTheme="minorHAnsi" w:hAnsiTheme="minorHAnsi" w:cstheme="minorHAnsi"/>
        </w:rPr>
      </w:pPr>
      <w:r>
        <w:rPr>
          <w:rFonts w:asciiTheme="minorHAnsi" w:hAnsiTheme="minorHAnsi" w:cstheme="minorHAnsi"/>
        </w:rPr>
        <w:t>the surface area is _____ times bigger for cell B, and</w:t>
      </w:r>
    </w:p>
    <w:p w14:paraId="67F03BF7" w14:textId="77777777" w:rsidR="00A92308" w:rsidRDefault="00A92308" w:rsidP="00A92308">
      <w:pPr>
        <w:ind w:firstLine="720"/>
        <w:rPr>
          <w:rFonts w:asciiTheme="minorHAnsi" w:hAnsiTheme="minorHAnsi" w:cstheme="minorHAnsi"/>
        </w:rPr>
      </w:pPr>
      <w:r>
        <w:rPr>
          <w:rFonts w:asciiTheme="minorHAnsi" w:hAnsiTheme="minorHAnsi" w:cstheme="minorHAnsi"/>
        </w:rPr>
        <w:t>the volume is ______ times bigger for cell B.</w:t>
      </w:r>
    </w:p>
    <w:p w14:paraId="063963A7" w14:textId="77777777" w:rsidR="00A92308" w:rsidRDefault="00A92308" w:rsidP="00A92308">
      <w:pPr>
        <w:rPr>
          <w:rFonts w:asciiTheme="minorHAnsi" w:hAnsiTheme="minorHAnsi" w:cstheme="minorHAnsi"/>
          <w:b/>
          <w:sz w:val="16"/>
          <w:szCs w:val="16"/>
        </w:rPr>
      </w:pPr>
    </w:p>
    <w:p w14:paraId="62B0A6E0" w14:textId="3802B370" w:rsidR="00A92308" w:rsidRDefault="00907909" w:rsidP="00A92308">
      <w:pPr>
        <w:rPr>
          <w:rFonts w:asciiTheme="minorHAnsi" w:hAnsiTheme="minorHAnsi" w:cstheme="minorHAnsi"/>
        </w:rPr>
      </w:pPr>
      <w:r>
        <w:rPr>
          <w:rFonts w:asciiTheme="minorHAnsi" w:hAnsiTheme="minorHAnsi" w:cstheme="minorHAnsi"/>
          <w:b/>
        </w:rPr>
        <w:t>6</w:t>
      </w:r>
      <w:r w:rsidR="00A92308">
        <w:rPr>
          <w:rFonts w:asciiTheme="minorHAnsi" w:hAnsiTheme="minorHAnsi" w:cstheme="minorHAnsi"/>
          <w:b/>
        </w:rPr>
        <w:t xml:space="preserve">. </w:t>
      </w:r>
      <w:r w:rsidR="00A92308">
        <w:rPr>
          <w:rFonts w:asciiTheme="minorHAnsi" w:hAnsiTheme="minorHAnsi" w:cstheme="minorHAnsi"/>
        </w:rPr>
        <w:t>Explain why cells are tiny. What problem would larger cells have?</w:t>
      </w:r>
    </w:p>
    <w:p w14:paraId="19CD459F" w14:textId="72F4A8DE" w:rsidR="00E051A3" w:rsidRDefault="00E051A3" w:rsidP="00A92308">
      <w:pPr>
        <w:rPr>
          <w:rFonts w:asciiTheme="minorHAnsi" w:hAnsiTheme="minorHAnsi" w:cstheme="minorHAnsi"/>
          <w:b/>
          <w:bCs/>
        </w:rPr>
      </w:pPr>
    </w:p>
    <w:p w14:paraId="2EFF511F" w14:textId="77777777" w:rsidR="00E051A3" w:rsidRDefault="00E051A3" w:rsidP="00A92308">
      <w:pPr>
        <w:rPr>
          <w:rFonts w:asciiTheme="minorHAnsi" w:hAnsiTheme="minorHAnsi" w:cstheme="minorHAnsi"/>
          <w:b/>
          <w:bCs/>
        </w:rPr>
      </w:pPr>
    </w:p>
    <w:p w14:paraId="37247806" w14:textId="454F84F1" w:rsidR="000A24AE" w:rsidRPr="00AF5D0D" w:rsidRDefault="00535BE6">
      <w:pPr>
        <w:rPr>
          <w:rFonts w:asciiTheme="minorHAnsi" w:hAnsiTheme="minorHAnsi"/>
        </w:rPr>
      </w:pPr>
      <w:r>
        <w:rPr>
          <w:u w:val="single"/>
        </w:rPr>
        <w:t>Teacher Notes</w:t>
      </w:r>
    </w:p>
    <w:p w14:paraId="08743AFF" w14:textId="2BD87DA5" w:rsidR="00C7104D" w:rsidRDefault="000A24AE" w:rsidP="00535BE6">
      <w:r>
        <w:t>As cell size increases, the surface-area-to-volume ratio decreases. Therefore, cells need to be tiny.</w:t>
      </w:r>
      <w:bookmarkStart w:id="17" w:name="_Hlk38699238"/>
      <w:r w:rsidR="00C7104D">
        <w:t xml:space="preserve"> </w:t>
      </w:r>
      <w:r w:rsidR="00AF5D0D">
        <w:t xml:space="preserve">The calculations in </w:t>
      </w:r>
      <w:r w:rsidR="00AF5D0D" w:rsidRPr="00535BE6">
        <w:rPr>
          <w:u w:val="single"/>
        </w:rPr>
        <w:t>question</w:t>
      </w:r>
      <w:r w:rsidR="005A38A5">
        <w:rPr>
          <w:u w:val="single"/>
        </w:rPr>
        <w:t xml:space="preserve"> </w:t>
      </w:r>
      <w:r w:rsidR="00907909">
        <w:rPr>
          <w:u w:val="single"/>
        </w:rPr>
        <w:t>5</w:t>
      </w:r>
      <w:r w:rsidR="00AF5D0D" w:rsidRPr="00535BE6">
        <w:rPr>
          <w:u w:val="single"/>
        </w:rPr>
        <w:t>a</w:t>
      </w:r>
      <w:r w:rsidR="00AF5D0D">
        <w:t xml:space="preserve"> </w:t>
      </w:r>
      <w:r w:rsidR="00BE6DB5">
        <w:t xml:space="preserve">above </w:t>
      </w:r>
      <w:r w:rsidR="00AF5D0D">
        <w:t>are presented for a hypothetical cuboidal cell, since these calculations are</w:t>
      </w:r>
      <w:r w:rsidR="00BE6DB5">
        <w:t xml:space="preserve"> relatively </w:t>
      </w:r>
      <w:r w:rsidR="00AF5D0D">
        <w:t xml:space="preserve">easy. </w:t>
      </w:r>
      <w:r w:rsidR="00100C34">
        <w:t xml:space="preserve">The trends in surface-area-to-volume ratio will be similar </w:t>
      </w:r>
      <w:r w:rsidR="00AF5D0D">
        <w:t>for a spherical cell</w:t>
      </w:r>
      <w:bookmarkEnd w:id="17"/>
      <w:r w:rsidR="00AF5D0D">
        <w:t>; if r is the radius of the sphere, surface area is proportional to r</w:t>
      </w:r>
      <w:r w:rsidR="00AF5D0D" w:rsidRPr="00535BE6">
        <w:rPr>
          <w:vertAlign w:val="superscript"/>
        </w:rPr>
        <w:t>2</w:t>
      </w:r>
      <w:r w:rsidR="00AF5D0D">
        <w:t>, volume is proportional to r</w:t>
      </w:r>
      <w:r w:rsidR="00AF5D0D" w:rsidRPr="00535BE6">
        <w:rPr>
          <w:vertAlign w:val="superscript"/>
        </w:rPr>
        <w:t>3</w:t>
      </w:r>
      <w:r w:rsidR="00AF5D0D">
        <w:t xml:space="preserve">, and the surface-area-to-volume ratio is proportional to 1/r. Thus, the surface-area-to-volume ratio for either a cube or a sphere decreases as it gets larger. </w:t>
      </w:r>
    </w:p>
    <w:p w14:paraId="429C3F00" w14:textId="77777777" w:rsidR="00C7104D" w:rsidRPr="00C7104D" w:rsidRDefault="00C7104D" w:rsidP="00535BE6">
      <w:pPr>
        <w:rPr>
          <w:sz w:val="16"/>
          <w:szCs w:val="16"/>
        </w:rPr>
      </w:pPr>
    </w:p>
    <w:p w14:paraId="5334AA84" w14:textId="33D94262" w:rsidR="00AF5D0D" w:rsidRPr="0001410F" w:rsidRDefault="00AF5D0D" w:rsidP="00535BE6">
      <w:r>
        <w:t>Since substances like</w:t>
      </w:r>
      <w:r w:rsidRPr="0001410F">
        <w:t xml:space="preserve"> O</w:t>
      </w:r>
      <w:r w:rsidRPr="00535BE6">
        <w:rPr>
          <w:vertAlign w:val="subscript"/>
        </w:rPr>
        <w:t>2</w:t>
      </w:r>
      <w:r>
        <w:t xml:space="preserve"> enter the cell by diffusion across the cell membrane, cell surface area limits the supply of these substances. (Some other molecules and ions are actively pumped into cells</w:t>
      </w:r>
      <w:r w:rsidR="00C7104D">
        <w:t>.)</w:t>
      </w:r>
      <w:r>
        <w:t xml:space="preserve"> ("Cell Membrane Structure and Function"; </w:t>
      </w:r>
      <w:hyperlink r:id="rId69" w:history="1">
        <w:r w:rsidRPr="00535BE6">
          <w:rPr>
            <w:rStyle w:val="Hyperlink"/>
            <w:szCs w:val="22"/>
          </w:rPr>
          <w:t>https://serendipstudio.org/exchange/waldron/diffusion</w:t>
        </w:r>
      </w:hyperlink>
      <w:r w:rsidRPr="00535BE6">
        <w:rPr>
          <w:szCs w:val="22"/>
        </w:rPr>
        <w:t>)</w:t>
      </w:r>
    </w:p>
    <w:p w14:paraId="267E5DA6" w14:textId="77777777" w:rsidR="00AF5D0D" w:rsidRPr="00535BE6" w:rsidRDefault="00AF5D0D" w:rsidP="00A92308">
      <w:pPr>
        <w:rPr>
          <w:sz w:val="16"/>
          <w:szCs w:val="16"/>
        </w:rPr>
      </w:pPr>
    </w:p>
    <w:p w14:paraId="58DB7F05" w14:textId="2F882C00" w:rsidR="00AF5D0D" w:rsidRPr="00535BE6" w:rsidRDefault="00535BE6" w:rsidP="00535BE6">
      <w:pPr>
        <w:rPr>
          <w:sz w:val="16"/>
          <w:szCs w:val="16"/>
        </w:rPr>
      </w:pPr>
      <w:r>
        <w:t xml:space="preserve">Surface area increases if the cell has </w:t>
      </w:r>
      <w:r w:rsidRPr="00535BE6">
        <w:rPr>
          <w:u w:val="single"/>
        </w:rPr>
        <w:t>thin extensions</w:t>
      </w:r>
      <w:r>
        <w:t xml:space="preserve"> (e.g.</w:t>
      </w:r>
      <w:r w:rsidRPr="00FA7AB8">
        <w:t xml:space="preserve"> </w:t>
      </w:r>
      <w:r>
        <w:t>the axons and dendrites of neurons).</w:t>
      </w:r>
    </w:p>
    <w:tbl>
      <w:tblPr>
        <w:tblStyle w:val="TableGrid"/>
        <w:tblW w:w="9576" w:type="dxa"/>
        <w:jc w:val="center"/>
        <w:tblLook w:val="04A0" w:firstRow="1" w:lastRow="0" w:firstColumn="1" w:lastColumn="0" w:noHBand="0" w:noVBand="1"/>
      </w:tblPr>
      <w:tblGrid>
        <w:gridCol w:w="3000"/>
        <w:gridCol w:w="6576"/>
      </w:tblGrid>
      <w:tr w:rsidR="00AF5D0D" w14:paraId="7FE5BD59" w14:textId="77777777" w:rsidTr="00535BE6">
        <w:trPr>
          <w:jc w:val="center"/>
        </w:trPr>
        <w:tc>
          <w:tcPr>
            <w:tcW w:w="4675" w:type="dxa"/>
            <w:tcBorders>
              <w:top w:val="nil"/>
              <w:left w:val="nil"/>
              <w:bottom w:val="nil"/>
            </w:tcBorders>
          </w:tcPr>
          <w:p w14:paraId="77A4DB39" w14:textId="77777777" w:rsidR="00AF5D0D" w:rsidRDefault="00AF5D0D" w:rsidP="00C320D4">
            <w:pPr>
              <w:rPr>
                <w:u w:val="single"/>
              </w:rPr>
            </w:pPr>
            <w:r>
              <w:t>This explains why diffusion across the cell membrane can</w:t>
            </w:r>
            <w:r w:rsidRPr="00845D02">
              <w:t xml:space="preserve"> </w:t>
            </w:r>
            <w:r>
              <w:t>supply enough O</w:t>
            </w:r>
            <w:r w:rsidRPr="005E6E5E">
              <w:rPr>
                <w:vertAlign w:val="subscript"/>
              </w:rPr>
              <w:t>2</w:t>
            </w:r>
            <w:r>
              <w:t xml:space="preserve"> for the long slender axons of the nerve cells that extend from the bottom of your spine all the way down your leg to your foot.</w:t>
            </w:r>
          </w:p>
        </w:tc>
        <w:tc>
          <w:tcPr>
            <w:tcW w:w="4675" w:type="dxa"/>
          </w:tcPr>
          <w:p w14:paraId="0A7B15F1" w14:textId="77777777" w:rsidR="00AF5D0D" w:rsidRPr="0001410F" w:rsidRDefault="00AF5D0D" w:rsidP="00C320D4">
            <w:pPr>
              <w:jc w:val="center"/>
              <w:rPr>
                <w:u w:val="single"/>
              </w:rPr>
            </w:pPr>
            <w:r w:rsidRPr="0001410F">
              <w:rPr>
                <w:noProof/>
              </w:rPr>
              <w:drawing>
                <wp:inline distT="0" distB="0" distL="0" distR="0" wp14:anchorId="2B9DFE30" wp14:editId="412D5C4C">
                  <wp:extent cx="4029075" cy="1238250"/>
                  <wp:effectExtent l="0" t="0" r="9525" b="0"/>
                  <wp:docPr id="6" name="Picture 6" descr="27_02bFigur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27_02bFigure-L"/>
                          <pic:cNvPicPr>
                            <a:picLocks/>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4030241" cy="1238608"/>
                          </a:xfrm>
                          <a:prstGeom prst="rect">
                            <a:avLst/>
                          </a:prstGeom>
                          <a:noFill/>
                          <a:ln>
                            <a:noFill/>
                          </a:ln>
                          <a:extLst>
                            <a:ext uri="{53640926-AAD7-44D8-BBD7-CCE9431645EC}">
                              <a14:shadowObscured xmlns:a14="http://schemas.microsoft.com/office/drawing/2010/main"/>
                            </a:ext>
                          </a:extLst>
                        </pic:spPr>
                      </pic:pic>
                    </a:graphicData>
                  </a:graphic>
                </wp:inline>
              </w:drawing>
            </w:r>
          </w:p>
          <w:p w14:paraId="2F057852" w14:textId="77777777" w:rsidR="00AF5D0D" w:rsidRPr="006110E6" w:rsidRDefault="00AF5D0D" w:rsidP="00C320D4">
            <w:pPr>
              <w:jc w:val="center"/>
              <w:rPr>
                <w:sz w:val="16"/>
                <w:szCs w:val="16"/>
              </w:rPr>
            </w:pPr>
            <w:r w:rsidRPr="00D337D6">
              <w:rPr>
                <w:sz w:val="16"/>
                <w:szCs w:val="16"/>
              </w:rPr>
              <w:t xml:space="preserve">(From Krogh, Biology – </w:t>
            </w:r>
            <w:r>
              <w:rPr>
                <w:sz w:val="16"/>
                <w:szCs w:val="16"/>
              </w:rPr>
              <w:t>A</w:t>
            </w:r>
            <w:r w:rsidRPr="00D337D6">
              <w:rPr>
                <w:sz w:val="16"/>
                <w:szCs w:val="16"/>
              </w:rPr>
              <w:t xml:space="preserve"> Guide to the Natural World, Fifth Edition)</w:t>
            </w:r>
          </w:p>
        </w:tc>
      </w:tr>
    </w:tbl>
    <w:p w14:paraId="17E84D76" w14:textId="7AB1D5E2" w:rsidR="00C320D4" w:rsidRDefault="00C320D4" w:rsidP="00EC5BAA">
      <w:r w:rsidRPr="00580D8F">
        <w:rPr>
          <w:b/>
        </w:rPr>
        <w:lastRenderedPageBreak/>
        <w:t>Appendix</w:t>
      </w:r>
      <w:r w:rsidR="00B10DCF">
        <w:rPr>
          <w:b/>
        </w:rPr>
        <w:t xml:space="preserve"> 2</w:t>
      </w:r>
      <w:r w:rsidR="00580D8F" w:rsidRPr="00580D8F">
        <w:rPr>
          <w:b/>
        </w:rPr>
        <w:t>. Possible Challenge Question to Add to End of Student Handout</w:t>
      </w:r>
    </w:p>
    <w:p w14:paraId="3F7D9BAD" w14:textId="77777777" w:rsidR="00EC5BAA" w:rsidRDefault="00EC5BAA" w:rsidP="00EC5BAA">
      <w:pPr>
        <w:rPr>
          <w:rFonts w:asciiTheme="minorHAnsi" w:hAnsiTheme="minorHAnsi"/>
          <w:b/>
        </w:rPr>
      </w:pPr>
      <w:bookmarkStart w:id="18" w:name="_Hlk16394794"/>
    </w:p>
    <w:tbl>
      <w:tblPr>
        <w:tblStyle w:val="TableGrid"/>
        <w:tblW w:w="9504" w:type="dxa"/>
        <w:jc w:val="center"/>
        <w:tblLayout w:type="fixed"/>
        <w:tblLook w:val="04A0" w:firstRow="1" w:lastRow="0" w:firstColumn="1" w:lastColumn="0" w:noHBand="0" w:noVBand="1"/>
      </w:tblPr>
      <w:tblGrid>
        <w:gridCol w:w="5733"/>
        <w:gridCol w:w="3771"/>
      </w:tblGrid>
      <w:tr w:rsidR="00EC5BAA" w14:paraId="213038B3" w14:textId="77777777" w:rsidTr="00C320D4">
        <w:trPr>
          <w:jc w:val="center"/>
        </w:trPr>
        <w:tc>
          <w:tcPr>
            <w:tcW w:w="5733" w:type="dxa"/>
            <w:tcBorders>
              <w:top w:val="nil"/>
              <w:left w:val="nil"/>
              <w:bottom w:val="nil"/>
            </w:tcBorders>
          </w:tcPr>
          <w:p w14:paraId="50CA07C0" w14:textId="7800DC23" w:rsidR="00EC5BAA" w:rsidRPr="008405D5" w:rsidRDefault="00233E5D" w:rsidP="00C320D4">
            <w:pPr>
              <w:rPr>
                <w:rFonts w:ascii="Calibri" w:hAnsi="Calibri"/>
              </w:rPr>
            </w:pPr>
            <w:r>
              <w:rPr>
                <w:rFonts w:ascii="Calibri" w:hAnsi="Calibri"/>
                <w:b/>
              </w:rPr>
              <w:t>16</w:t>
            </w:r>
            <w:r w:rsidR="00EC5BAA" w:rsidRPr="008405D5">
              <w:rPr>
                <w:rFonts w:ascii="Calibri" w:hAnsi="Calibri"/>
                <w:b/>
              </w:rPr>
              <w:t xml:space="preserve">. </w:t>
            </w:r>
            <w:r w:rsidR="00EC5BAA" w:rsidRPr="008405D5">
              <w:rPr>
                <w:rFonts w:ascii="Calibri" w:hAnsi="Calibri"/>
              </w:rPr>
              <w:t>A paramecium is a single cell organism</w:t>
            </w:r>
            <w:r w:rsidR="00EC5BAA">
              <w:rPr>
                <w:rFonts w:ascii="Calibri" w:hAnsi="Calibri"/>
              </w:rPr>
              <w:t>. The structure of this eukaryotic cell differs from</w:t>
            </w:r>
            <w:r w:rsidR="00C7104D">
              <w:rPr>
                <w:rFonts w:ascii="Calibri" w:hAnsi="Calibri"/>
              </w:rPr>
              <w:t xml:space="preserve"> “typical” </w:t>
            </w:r>
            <w:r w:rsidR="00EC5BAA">
              <w:rPr>
                <w:rFonts w:ascii="Calibri" w:hAnsi="Calibri"/>
              </w:rPr>
              <w:t>animal and plant cells</w:t>
            </w:r>
            <w:r w:rsidR="00EC5BAA" w:rsidRPr="008405D5">
              <w:rPr>
                <w:rFonts w:ascii="Calibri" w:hAnsi="Calibri"/>
              </w:rPr>
              <w:t>. Use</w:t>
            </w:r>
            <w:r w:rsidR="00EC5BAA">
              <w:rPr>
                <w:rFonts w:ascii="Calibri" w:hAnsi="Calibri"/>
              </w:rPr>
              <w:t xml:space="preserve"> a reliable source such as a textbook </w:t>
            </w:r>
            <w:r w:rsidR="00EC5BAA" w:rsidRPr="008405D5">
              <w:rPr>
                <w:rFonts w:ascii="Calibri" w:hAnsi="Calibri"/>
              </w:rPr>
              <w:t>to learn about the functions of the structures shown in this diagram. Explain how</w:t>
            </w:r>
            <w:r w:rsidR="00EC5BAA">
              <w:rPr>
                <w:rFonts w:ascii="Calibri" w:hAnsi="Calibri"/>
              </w:rPr>
              <w:t xml:space="preserve"> these structures </w:t>
            </w:r>
            <w:r w:rsidR="00EC5BAA" w:rsidRPr="008405D5">
              <w:rPr>
                <w:rFonts w:ascii="Calibri" w:hAnsi="Calibri"/>
              </w:rPr>
              <w:t xml:space="preserve">support the </w:t>
            </w:r>
            <w:r w:rsidR="00EC5BAA">
              <w:rPr>
                <w:rFonts w:ascii="Calibri" w:hAnsi="Calibri"/>
              </w:rPr>
              <w:t xml:space="preserve">paramecium’s </w:t>
            </w:r>
            <w:r w:rsidR="00EC5BAA" w:rsidRPr="008405D5">
              <w:rPr>
                <w:rFonts w:ascii="Calibri" w:hAnsi="Calibri"/>
              </w:rPr>
              <w:t>activities of life (e.g.</w:t>
            </w:r>
            <w:r w:rsidR="00C7104D">
              <w:rPr>
                <w:rFonts w:ascii="Calibri" w:hAnsi="Calibri"/>
              </w:rPr>
              <w:t xml:space="preserve">, maintaining </w:t>
            </w:r>
            <w:r w:rsidR="00EC5BAA" w:rsidRPr="008405D5">
              <w:rPr>
                <w:rFonts w:ascii="Calibri" w:hAnsi="Calibri"/>
              </w:rPr>
              <w:t>homeostasis, responding to the environment,</w:t>
            </w:r>
            <w:r w:rsidR="00EC5BAA">
              <w:rPr>
                <w:rFonts w:ascii="Calibri" w:hAnsi="Calibri"/>
              </w:rPr>
              <w:t xml:space="preserve"> and getting and using energy</w:t>
            </w:r>
            <w:r w:rsidR="00EC5BAA" w:rsidRPr="008405D5">
              <w:rPr>
                <w:rFonts w:ascii="Calibri" w:hAnsi="Calibri"/>
              </w:rPr>
              <w:t>).</w:t>
            </w:r>
          </w:p>
          <w:p w14:paraId="71982AA9" w14:textId="77777777" w:rsidR="00EC5BAA" w:rsidRDefault="00EC5BAA" w:rsidP="00C320D4">
            <w:pPr>
              <w:rPr>
                <w:rFonts w:asciiTheme="minorHAnsi" w:hAnsiTheme="minorHAnsi"/>
                <w:sz w:val="8"/>
                <w:szCs w:val="8"/>
              </w:rPr>
            </w:pPr>
          </w:p>
        </w:tc>
        <w:tc>
          <w:tcPr>
            <w:tcW w:w="3771" w:type="dxa"/>
          </w:tcPr>
          <w:p w14:paraId="75A99465" w14:textId="77777777" w:rsidR="00EC5BAA" w:rsidRDefault="00EC5BAA" w:rsidP="00C320D4">
            <w:pPr>
              <w:rPr>
                <w:szCs w:val="8"/>
              </w:rPr>
            </w:pPr>
            <w:r>
              <w:rPr>
                <w:noProof/>
                <w:szCs w:val="8"/>
              </w:rPr>
              <w:drawing>
                <wp:inline distT="0" distB="0" distL="0" distR="0" wp14:anchorId="5FBEC8B7" wp14:editId="35270BFE">
                  <wp:extent cx="2276856" cy="2377440"/>
                  <wp:effectExtent l="0" t="0" r="952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cell intro paramecium.png"/>
                          <pic:cNvPicPr/>
                        </pic:nvPicPr>
                        <pic:blipFill rotWithShape="1">
                          <a:blip r:embed="rId71" cstate="print">
                            <a:extLst>
                              <a:ext uri="{BEBA8EAE-BF5A-486C-A8C5-ECC9F3942E4B}">
                                <a14:imgProps xmlns:a14="http://schemas.microsoft.com/office/drawing/2010/main">
                                  <a14:imgLayer r:embed="rId72">
                                    <a14:imgEffect>
                                      <a14:sharpenSoften amount="25000"/>
                                    </a14:imgEffect>
                                  </a14:imgLayer>
                                </a14:imgProps>
                              </a:ext>
                              <a:ext uri="{28A0092B-C50C-407E-A947-70E740481C1C}">
                                <a14:useLocalDpi xmlns:a14="http://schemas.microsoft.com/office/drawing/2010/main" val="0"/>
                              </a:ext>
                            </a:extLst>
                          </a:blip>
                          <a:srcRect l="1739" t="7997" r="60376" b="5965"/>
                          <a:stretch/>
                        </pic:blipFill>
                        <pic:spPr bwMode="auto">
                          <a:xfrm>
                            <a:off x="0" y="0"/>
                            <a:ext cx="2276856" cy="2377440"/>
                          </a:xfrm>
                          <a:prstGeom prst="rect">
                            <a:avLst/>
                          </a:prstGeom>
                          <a:ln>
                            <a:noFill/>
                          </a:ln>
                          <a:extLst>
                            <a:ext uri="{53640926-AAD7-44D8-BBD7-CCE9431645EC}">
                              <a14:shadowObscured xmlns:a14="http://schemas.microsoft.com/office/drawing/2010/main"/>
                            </a:ext>
                          </a:extLst>
                        </pic:spPr>
                      </pic:pic>
                    </a:graphicData>
                  </a:graphic>
                </wp:inline>
              </w:drawing>
            </w:r>
          </w:p>
          <w:p w14:paraId="05AEE267" w14:textId="77777777" w:rsidR="00EC5BAA" w:rsidRPr="00F3235E" w:rsidRDefault="00EC5BAA" w:rsidP="00C320D4">
            <w:pPr>
              <w:rPr>
                <w:sz w:val="4"/>
                <w:szCs w:val="4"/>
              </w:rPr>
            </w:pPr>
          </w:p>
        </w:tc>
      </w:tr>
      <w:bookmarkEnd w:id="18"/>
    </w:tbl>
    <w:p w14:paraId="4BE5AAA9" w14:textId="77777777" w:rsidR="005B64C9" w:rsidRDefault="005B64C9" w:rsidP="00EC5BAA"/>
    <w:p w14:paraId="69191FD7" w14:textId="089EB72B" w:rsidR="00580D8F" w:rsidRDefault="00580D8F" w:rsidP="00EC5BAA"/>
    <w:p w14:paraId="3CBC63AE" w14:textId="77777777" w:rsidR="0036167A" w:rsidRDefault="0036167A" w:rsidP="00EC5BAA">
      <w:pPr>
        <w:rPr>
          <w:u w:val="single"/>
        </w:rPr>
      </w:pPr>
    </w:p>
    <w:p w14:paraId="5F39B139" w14:textId="77777777" w:rsidR="0036167A" w:rsidRDefault="0036167A" w:rsidP="00EC5BAA">
      <w:pPr>
        <w:rPr>
          <w:u w:val="single"/>
        </w:rPr>
      </w:pPr>
    </w:p>
    <w:p w14:paraId="51FBF61B" w14:textId="2248D5AA" w:rsidR="00EC5BAA" w:rsidRPr="00580D8F" w:rsidRDefault="00580D8F" w:rsidP="00EC5BAA">
      <w:r w:rsidRPr="00580D8F">
        <w:rPr>
          <w:u w:val="single"/>
        </w:rPr>
        <w:t>Teacher Notes</w:t>
      </w:r>
    </w:p>
    <w:p w14:paraId="4A1D43CC" w14:textId="1BA7AE17" w:rsidR="00EC5BAA" w:rsidRPr="00B4433A" w:rsidRDefault="00EC5BAA" w:rsidP="00EC5BAA">
      <w:r>
        <w:t xml:space="preserve">This question </w:t>
      </w:r>
      <w:r w:rsidR="00580D8F">
        <w:t>provides</w:t>
      </w:r>
      <w:r w:rsidR="00C7104D">
        <w:t xml:space="preserve"> another </w:t>
      </w:r>
      <w:r w:rsidR="00580D8F">
        <w:t>example of the diversity of eukaryotic cell structure.</w:t>
      </w:r>
      <w:r w:rsidR="00D410D0">
        <w:rPr>
          <w:rStyle w:val="FootnoteReference"/>
        </w:rPr>
        <w:footnoteReference w:id="17"/>
      </w:r>
      <w:r w:rsidR="00580D8F">
        <w:t xml:space="preserve"> It also challenges</w:t>
      </w:r>
      <w:r>
        <w:t xml:space="preserve"> students to develop their skills in obtaining and evaluating information. A useful resource for students to learn about </w:t>
      </w:r>
      <w:r w:rsidRPr="00DA1EF1">
        <w:rPr>
          <w:u w:val="single"/>
        </w:rPr>
        <w:t>Paramecia</w:t>
      </w:r>
      <w:r>
        <w:t xml:space="preserve"> is available at </w:t>
      </w:r>
      <w:hyperlink r:id="rId73" w:history="1">
        <w:r w:rsidRPr="009572E8">
          <w:rPr>
            <w:rStyle w:val="Hyperlink"/>
          </w:rPr>
          <w:t>https://en.wikipedia.org/wiki/Paramecium</w:t>
        </w:r>
      </w:hyperlink>
      <w:r>
        <w:t xml:space="preserve">. You may also want to recommend the first 2 minutes of Paramecium Tutorial </w:t>
      </w:r>
      <w:r w:rsidR="00580D8F">
        <w:t>(</w:t>
      </w:r>
      <w:hyperlink r:id="rId74" w:history="1">
        <w:r w:rsidR="00580D8F" w:rsidRPr="00216C70">
          <w:rPr>
            <w:rStyle w:val="Hyperlink"/>
          </w:rPr>
          <w:t>https://www.youtube.com/watch?v=mh7KOtQTXrw</w:t>
        </w:r>
      </w:hyperlink>
      <w:r w:rsidR="00580D8F">
        <w:t>) which</w:t>
      </w:r>
      <w:r>
        <w:t xml:space="preserve"> shows the motion of cilia, food being swept into the oral groove</w:t>
      </w:r>
      <w:r w:rsidR="00580D8F">
        <w:t>, and</w:t>
      </w:r>
      <w:r w:rsidR="0072399D" w:rsidRPr="0072399D">
        <w:t xml:space="preserve"> </w:t>
      </w:r>
      <w:r w:rsidR="0072399D">
        <w:t xml:space="preserve">contraction of the contractile vacuoles for </w:t>
      </w:r>
      <w:r w:rsidR="001D1725">
        <w:t xml:space="preserve">osmotic </w:t>
      </w:r>
      <w:r w:rsidR="0072399D">
        <w:t>regulation. S</w:t>
      </w:r>
      <w:r>
        <w:t xml:space="preserve">eeing this video will help students understand </w:t>
      </w:r>
      <w:r w:rsidR="00D410D0">
        <w:t>the constant, dynamic activity in cells</w:t>
      </w:r>
      <w:r>
        <w:t>.</w:t>
      </w:r>
    </w:p>
    <w:p w14:paraId="4D7201F5" w14:textId="51961473" w:rsidR="00EC5BAA" w:rsidRDefault="00EC5BAA" w:rsidP="00B732E2"/>
    <w:sectPr w:rsidR="00EC5BAA" w:rsidSect="002F43F6">
      <w:footerReference w:type="even" r:id="rId75"/>
      <w:footerReference w:type="default" r:id="rId76"/>
      <w:pgSz w:w="12240" w:h="15840"/>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F974B" w14:textId="77777777" w:rsidR="00905938" w:rsidRDefault="00905938">
      <w:r>
        <w:separator/>
      </w:r>
    </w:p>
  </w:endnote>
  <w:endnote w:type="continuationSeparator" w:id="0">
    <w:p w14:paraId="146D1203" w14:textId="77777777" w:rsidR="00905938" w:rsidRDefault="00905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9CAA2" w14:textId="77777777" w:rsidR="00E051A3" w:rsidRDefault="00E051A3" w:rsidP="00165E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FF682A" w14:textId="77777777" w:rsidR="00E051A3" w:rsidRDefault="00E051A3" w:rsidP="001F12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F698E" w14:textId="77777777" w:rsidR="00E051A3" w:rsidRDefault="00E051A3" w:rsidP="00165E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BA12947" w14:textId="77777777" w:rsidR="00E051A3" w:rsidRDefault="00E051A3" w:rsidP="001F12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E2B3F" w14:textId="77777777" w:rsidR="00905938" w:rsidRDefault="00905938">
      <w:r>
        <w:separator/>
      </w:r>
    </w:p>
  </w:footnote>
  <w:footnote w:type="continuationSeparator" w:id="0">
    <w:p w14:paraId="5DEB0236" w14:textId="77777777" w:rsidR="00905938" w:rsidRDefault="00905938">
      <w:r>
        <w:continuationSeparator/>
      </w:r>
    </w:p>
  </w:footnote>
  <w:footnote w:id="1">
    <w:p w14:paraId="7439E4DA" w14:textId="107A22DE" w:rsidR="00E051A3" w:rsidRPr="006174F3" w:rsidRDefault="00E051A3" w:rsidP="006174F3">
      <w:pPr>
        <w:rPr>
          <w:sz w:val="18"/>
          <w:szCs w:val="18"/>
          <w:u w:val="single"/>
        </w:rPr>
      </w:pPr>
      <w:r w:rsidRPr="009E6F7A">
        <w:rPr>
          <w:rStyle w:val="FootnoteReference"/>
          <w:sz w:val="18"/>
          <w:szCs w:val="18"/>
        </w:rPr>
        <w:footnoteRef/>
      </w:r>
      <w:r w:rsidRPr="009E6F7A">
        <w:rPr>
          <w:sz w:val="18"/>
          <w:szCs w:val="18"/>
        </w:rPr>
        <w:t xml:space="preserve"> By Dr. Ingrid Waldron, Department of Biology, University of Pennsylvania,</w:t>
      </w:r>
      <w:bookmarkStart w:id="2" w:name="_Hlk16338126"/>
      <w:r w:rsidRPr="009E6F7A">
        <w:rPr>
          <w:sz w:val="18"/>
          <w:szCs w:val="18"/>
        </w:rPr>
        <w:t xml:space="preserve"> </w:t>
      </w:r>
      <w:r>
        <w:rPr>
          <w:sz w:val="18"/>
          <w:szCs w:val="18"/>
        </w:rPr>
        <w:t xml:space="preserve">© </w:t>
      </w:r>
      <w:r w:rsidRPr="009E6F7A">
        <w:rPr>
          <w:sz w:val="18"/>
          <w:szCs w:val="18"/>
        </w:rPr>
        <w:t>202</w:t>
      </w:r>
      <w:r w:rsidR="00557032">
        <w:rPr>
          <w:sz w:val="18"/>
          <w:szCs w:val="18"/>
        </w:rPr>
        <w:t>4</w:t>
      </w:r>
      <w:bookmarkEnd w:id="2"/>
      <w:r w:rsidRPr="009E6F7A">
        <w:rPr>
          <w:sz w:val="18"/>
          <w:szCs w:val="18"/>
        </w:rPr>
        <w:t>.</w:t>
      </w:r>
      <w:r w:rsidRPr="009E6F7A">
        <w:rPr>
          <w:rFonts w:cstheme="minorHAnsi"/>
          <w:sz w:val="18"/>
        </w:rPr>
        <w:t xml:space="preserve"> These Teacher Notes and the Student Handout are available at</w:t>
      </w:r>
      <w:r w:rsidRPr="009E6F7A">
        <w:rPr>
          <w:sz w:val="18"/>
          <w:szCs w:val="16"/>
        </w:rPr>
        <w:t xml:space="preserve"> </w:t>
      </w:r>
      <w:bookmarkStart w:id="3" w:name="_Hlk39129773"/>
      <w:r w:rsidR="00B46C3D">
        <w:rPr>
          <w:sz w:val="18"/>
        </w:rPr>
        <w:fldChar w:fldCharType="begin"/>
      </w:r>
      <w:r w:rsidR="00B46C3D">
        <w:rPr>
          <w:sz w:val="18"/>
        </w:rPr>
        <w:instrText xml:space="preserve"> HYPERLINK "</w:instrText>
      </w:r>
      <w:r w:rsidR="00B46C3D" w:rsidRPr="00B46C3D">
        <w:rPr>
          <w:sz w:val="18"/>
        </w:rPr>
        <w:instrText>https://serendipstudio.org/exchange/bioactivities/Cell</w:instrText>
      </w:r>
      <w:r w:rsidR="00B46C3D">
        <w:rPr>
          <w:sz w:val="18"/>
        </w:rPr>
        <w:instrText xml:space="preserve">" </w:instrText>
      </w:r>
      <w:r w:rsidR="00B46C3D">
        <w:rPr>
          <w:sz w:val="18"/>
        </w:rPr>
        <w:fldChar w:fldCharType="separate"/>
      </w:r>
      <w:r w:rsidR="00B46C3D" w:rsidRPr="008640B0">
        <w:rPr>
          <w:rStyle w:val="Hyperlink"/>
          <w:sz w:val="18"/>
        </w:rPr>
        <w:t>https://serendipstudio.org/exchange/bioactivities/Cell</w:t>
      </w:r>
      <w:r w:rsidR="00B46C3D">
        <w:rPr>
          <w:sz w:val="18"/>
        </w:rPr>
        <w:fldChar w:fldCharType="end"/>
      </w:r>
      <w:r w:rsidR="00B46C3D">
        <w:rPr>
          <w:rStyle w:val="Hyperlink"/>
          <w:sz w:val="18"/>
        </w:rPr>
        <w:t>s</w:t>
      </w:r>
      <w:r w:rsidRPr="009E6F7A">
        <w:rPr>
          <w:sz w:val="18"/>
        </w:rPr>
        <w:t>.</w:t>
      </w:r>
      <w:bookmarkEnd w:id="3"/>
    </w:p>
  </w:footnote>
  <w:footnote w:id="2">
    <w:p w14:paraId="65BA40F3" w14:textId="19AC322F" w:rsidR="00E051A3" w:rsidRPr="00AB5FAC" w:rsidRDefault="00E051A3" w:rsidP="00595B16">
      <w:pPr>
        <w:pStyle w:val="FootnoteText"/>
        <w:rPr>
          <w:sz w:val="18"/>
          <w:szCs w:val="18"/>
        </w:rPr>
      </w:pPr>
      <w:r w:rsidRPr="00AB5FAC">
        <w:rPr>
          <w:rStyle w:val="FootnoteReference"/>
          <w:sz w:val="18"/>
          <w:szCs w:val="18"/>
        </w:rPr>
        <w:footnoteRef/>
      </w:r>
      <w:r>
        <w:rPr>
          <w:sz w:val="18"/>
          <w:szCs w:val="18"/>
        </w:rPr>
        <w:t xml:space="preserve"> </w:t>
      </w:r>
      <w:r w:rsidRPr="00C20C56">
        <w:rPr>
          <w:sz w:val="18"/>
          <w:szCs w:val="18"/>
        </w:rPr>
        <w:t xml:space="preserve">Quotations are </w:t>
      </w:r>
      <w:r w:rsidR="00E45F01" w:rsidRPr="00C21D9D">
        <w:t>from</w:t>
      </w:r>
      <w:r w:rsidR="00E45F01">
        <w:t xml:space="preserve"> </w:t>
      </w:r>
      <w:hyperlink r:id="rId1" w:history="1">
        <w:r w:rsidR="00E45F01" w:rsidRPr="00C21D9D">
          <w:rPr>
            <w:rStyle w:val="Hyperlink"/>
          </w:rPr>
          <w:t>https://www.nextgenscience.org/</w:t>
        </w:r>
      </w:hyperlink>
      <w:r w:rsidR="00E45F01" w:rsidRPr="00E45F01">
        <w:rPr>
          <w:rStyle w:val="Hyperlink"/>
          <w:u w:val="none"/>
        </w:rPr>
        <w:t xml:space="preserve"> </w:t>
      </w:r>
      <w:r w:rsidR="00E45F01" w:rsidRPr="00E45F01">
        <w:rPr>
          <w:rStyle w:val="Hyperlink"/>
          <w:color w:val="auto"/>
          <w:u w:val="none"/>
        </w:rPr>
        <w:t>and</w:t>
      </w:r>
      <w:r w:rsidR="00E45F01" w:rsidRPr="00D4012C">
        <w:rPr>
          <w:rStyle w:val="Hyperlink"/>
          <w:color w:val="auto"/>
        </w:rPr>
        <w:t xml:space="preserve">  </w:t>
      </w:r>
      <w:r w:rsidR="00E45F01" w:rsidRPr="00D4012C">
        <w:t xml:space="preserve"> </w:t>
      </w:r>
      <w:r w:rsidRPr="00C20C56">
        <w:rPr>
          <w:sz w:val="18"/>
          <w:szCs w:val="18"/>
        </w:rPr>
        <w:t xml:space="preserve"> </w:t>
      </w:r>
      <w:hyperlink r:id="rId2" w:history="1">
        <w:r w:rsidRPr="00C20C56">
          <w:rPr>
            <w:rStyle w:val="Hyperlink"/>
            <w:sz w:val="18"/>
            <w:szCs w:val="18"/>
          </w:rPr>
          <w:t>http://www.nextgenscience.org/sites/default/files/HS%20LS%20topics%20combined%206.13.13.pdf</w:t>
        </w:r>
      </w:hyperlink>
      <w:r>
        <w:rPr>
          <w:sz w:val="18"/>
          <w:szCs w:val="18"/>
        </w:rPr>
        <w:t xml:space="preserve"> </w:t>
      </w:r>
    </w:p>
  </w:footnote>
  <w:footnote w:id="3">
    <w:p w14:paraId="239AF178" w14:textId="77777777" w:rsidR="00E051A3" w:rsidRPr="00D60918" w:rsidRDefault="00E051A3" w:rsidP="005118BC">
      <w:pPr>
        <w:shd w:val="clear" w:color="auto" w:fill="FFFFFF"/>
        <w:rPr>
          <w:sz w:val="20"/>
        </w:rPr>
      </w:pPr>
      <w:r w:rsidRPr="00D60918">
        <w:rPr>
          <w:rStyle w:val="FootnoteReference"/>
          <w:sz w:val="20"/>
        </w:rPr>
        <w:footnoteRef/>
      </w:r>
      <w:bookmarkStart w:id="11" w:name="_Hlk50452210"/>
      <w:r>
        <w:rPr>
          <w:sz w:val="20"/>
        </w:rPr>
        <w:t xml:space="preserve"> </w:t>
      </w:r>
      <w:r w:rsidRPr="00D60918">
        <w:rPr>
          <w:sz w:val="20"/>
        </w:rPr>
        <w:t>To draw a shape</w:t>
      </w:r>
    </w:p>
    <w:p w14:paraId="0A2E5519" w14:textId="77777777" w:rsidR="00E051A3" w:rsidRPr="00D60918" w:rsidRDefault="00E051A3" w:rsidP="005118BC">
      <w:pPr>
        <w:numPr>
          <w:ilvl w:val="0"/>
          <w:numId w:val="25"/>
        </w:numPr>
        <w:shd w:val="clear" w:color="auto" w:fill="FFFFFF"/>
        <w:textAlignment w:val="baseline"/>
        <w:rPr>
          <w:sz w:val="20"/>
        </w:rPr>
      </w:pPr>
      <w:r w:rsidRPr="00D60918">
        <w:rPr>
          <w:sz w:val="20"/>
        </w:rPr>
        <w:t>At the top of the page, find and click Shape.</w:t>
      </w:r>
    </w:p>
    <w:p w14:paraId="2E836504" w14:textId="77777777" w:rsidR="00E051A3" w:rsidRPr="00D60918" w:rsidRDefault="00E051A3" w:rsidP="005118BC">
      <w:pPr>
        <w:numPr>
          <w:ilvl w:val="0"/>
          <w:numId w:val="25"/>
        </w:numPr>
        <w:shd w:val="clear" w:color="auto" w:fill="FFFFFF"/>
        <w:textAlignment w:val="baseline"/>
        <w:rPr>
          <w:sz w:val="20"/>
        </w:rPr>
      </w:pPr>
      <w:r w:rsidRPr="00D60918">
        <w:rPr>
          <w:sz w:val="20"/>
        </w:rPr>
        <w:t>Choose the shape you want to use.</w:t>
      </w:r>
    </w:p>
    <w:p w14:paraId="01C7287E" w14:textId="77777777" w:rsidR="00E051A3" w:rsidRPr="00D60918" w:rsidRDefault="00E051A3" w:rsidP="005118BC">
      <w:pPr>
        <w:numPr>
          <w:ilvl w:val="0"/>
          <w:numId w:val="25"/>
        </w:numPr>
        <w:shd w:val="clear" w:color="auto" w:fill="FFFFFF"/>
        <w:textAlignment w:val="baseline"/>
        <w:rPr>
          <w:sz w:val="20"/>
        </w:rPr>
      </w:pPr>
      <w:r w:rsidRPr="00D60918">
        <w:rPr>
          <w:sz w:val="20"/>
        </w:rPr>
        <w:t>Click and drag on the canvas to draw your shape.</w:t>
      </w:r>
    </w:p>
    <w:p w14:paraId="50691BAD" w14:textId="77777777" w:rsidR="00E051A3" w:rsidRPr="00D60918" w:rsidRDefault="00E051A3" w:rsidP="005118BC">
      <w:pPr>
        <w:shd w:val="clear" w:color="auto" w:fill="FFFFFF"/>
        <w:rPr>
          <w:sz w:val="20"/>
        </w:rPr>
      </w:pPr>
      <w:r w:rsidRPr="00D60918">
        <w:rPr>
          <w:sz w:val="20"/>
        </w:rPr>
        <w:t>To insert text</w:t>
      </w:r>
    </w:p>
    <w:p w14:paraId="6B5794A3" w14:textId="77777777" w:rsidR="00E051A3" w:rsidRPr="00D60918" w:rsidRDefault="00E051A3" w:rsidP="005118BC">
      <w:pPr>
        <w:numPr>
          <w:ilvl w:val="0"/>
          <w:numId w:val="24"/>
        </w:numPr>
        <w:shd w:val="clear" w:color="auto" w:fill="FFFFFF"/>
        <w:textAlignment w:val="baseline"/>
        <w:rPr>
          <w:sz w:val="20"/>
        </w:rPr>
      </w:pPr>
      <w:r w:rsidRPr="00D60918">
        <w:rPr>
          <w:sz w:val="20"/>
        </w:rPr>
        <w:t>At the top of the page, click Insert.</w:t>
      </w:r>
    </w:p>
    <w:p w14:paraId="19EE2B6D" w14:textId="77777777" w:rsidR="00E051A3" w:rsidRPr="00D60918" w:rsidRDefault="00E051A3" w:rsidP="005118BC">
      <w:pPr>
        <w:numPr>
          <w:ilvl w:val="1"/>
          <w:numId w:val="24"/>
        </w:numPr>
        <w:shd w:val="clear" w:color="auto" w:fill="FFFFFF"/>
        <w:textAlignment w:val="baseline"/>
        <w:rPr>
          <w:sz w:val="20"/>
        </w:rPr>
      </w:pPr>
      <w:r w:rsidRPr="00D60918">
        <w:rPr>
          <w:sz w:val="20"/>
        </w:rPr>
        <w:t>To place text inside a box or confined area, click Text Box and drag it to where you want it.</w:t>
      </w:r>
    </w:p>
    <w:p w14:paraId="6104B1F6" w14:textId="77777777" w:rsidR="00E051A3" w:rsidRPr="00D60918" w:rsidRDefault="00E051A3" w:rsidP="005118BC">
      <w:pPr>
        <w:numPr>
          <w:ilvl w:val="0"/>
          <w:numId w:val="24"/>
        </w:numPr>
        <w:shd w:val="clear" w:color="auto" w:fill="FFFFFF"/>
        <w:textAlignment w:val="baseline"/>
        <w:rPr>
          <w:sz w:val="20"/>
        </w:rPr>
      </w:pPr>
      <w:r w:rsidRPr="00D60918">
        <w:rPr>
          <w:sz w:val="20"/>
        </w:rPr>
        <w:t>Type your text.</w:t>
      </w:r>
    </w:p>
    <w:p w14:paraId="0C2C2182" w14:textId="77777777" w:rsidR="00E051A3" w:rsidRPr="00D60918" w:rsidRDefault="00E051A3" w:rsidP="005118BC">
      <w:pPr>
        <w:numPr>
          <w:ilvl w:val="0"/>
          <w:numId w:val="24"/>
        </w:numPr>
        <w:shd w:val="clear" w:color="auto" w:fill="FFFFFF"/>
        <w:textAlignment w:val="baseline"/>
        <w:rPr>
          <w:sz w:val="20"/>
        </w:rPr>
      </w:pPr>
      <w:r w:rsidRPr="00D60918">
        <w:rPr>
          <w:sz w:val="20"/>
        </w:rPr>
        <w:t>You can select, resize and format the word art or text box, or apply styles like bold or italics to the text.</w:t>
      </w:r>
      <w:bookmarkEnd w:id="11"/>
    </w:p>
    <w:p w14:paraId="140E245D" w14:textId="77777777" w:rsidR="00E051A3" w:rsidRPr="005D5F2B" w:rsidRDefault="00E051A3" w:rsidP="005118BC">
      <w:pPr>
        <w:shd w:val="clear" w:color="auto" w:fill="FFFFFF"/>
        <w:rPr>
          <w:color w:val="000000"/>
          <w:sz w:val="20"/>
        </w:rPr>
      </w:pPr>
      <w:r w:rsidRPr="005D5F2B">
        <w:rPr>
          <w:color w:val="000000"/>
          <w:sz w:val="20"/>
        </w:rPr>
        <w:t>When you are done, click Save and Close.</w:t>
      </w:r>
    </w:p>
  </w:footnote>
  <w:footnote w:id="4">
    <w:p w14:paraId="2C6CDB47" w14:textId="77777777" w:rsidR="00136024" w:rsidRDefault="00136024" w:rsidP="00136024">
      <w:pPr>
        <w:pStyle w:val="FootnoteText"/>
      </w:pPr>
      <w:r>
        <w:rPr>
          <w:rStyle w:val="FootnoteReference"/>
        </w:rPr>
        <w:footnoteRef/>
      </w:r>
      <w:r>
        <w:t xml:space="preserve"> In contrast, billions of years ago cells arose by evolution from aggregates of molecules.</w:t>
      </w:r>
    </w:p>
  </w:footnote>
  <w:footnote w:id="5">
    <w:p w14:paraId="13FEAF67" w14:textId="58DB5D38" w:rsidR="007B485F" w:rsidRDefault="007B485F">
      <w:pPr>
        <w:pStyle w:val="FootnoteText"/>
      </w:pPr>
      <w:r>
        <w:rPr>
          <w:rStyle w:val="FootnoteReference"/>
        </w:rPr>
        <w:footnoteRef/>
      </w:r>
      <w:r>
        <w:t xml:space="preserve"> As discussed in the “Characteristics of Life” activity, the distinction between living and non-living things is not clear-cut. For example, viruses are intermediate between living and non-living things, since they have several characteristics of life but lack many others.</w:t>
      </w:r>
    </w:p>
  </w:footnote>
  <w:footnote w:id="6">
    <w:p w14:paraId="71AC0636" w14:textId="6A2CE19E" w:rsidR="00D42CB5" w:rsidRDefault="00D42CB5">
      <w:pPr>
        <w:pStyle w:val="FootnoteText"/>
      </w:pPr>
      <w:r>
        <w:rPr>
          <w:rStyle w:val="FootnoteReference"/>
        </w:rPr>
        <w:footnoteRef/>
      </w:r>
      <w:r w:rsidR="00B03438">
        <w:t xml:space="preserve"> The </w:t>
      </w:r>
      <w:r w:rsidR="006C198A">
        <w:t>description of cytoplasm on page 1 of the Student Handout</w:t>
      </w:r>
      <w:r w:rsidR="00B03438">
        <w:t xml:space="preserve"> does not make it clear that</w:t>
      </w:r>
      <w:r>
        <w:t xml:space="preserve"> the cytoplasm of eukaryotic cells does not include the nucleus</w:t>
      </w:r>
      <w:r w:rsidR="006C198A">
        <w:t>,</w:t>
      </w:r>
      <w:r w:rsidR="00B03438">
        <w:t xml:space="preserve"> so you may need to clarify that</w:t>
      </w:r>
      <w:r>
        <w:t>.</w:t>
      </w:r>
    </w:p>
  </w:footnote>
  <w:footnote w:id="7">
    <w:p w14:paraId="57C46BC0" w14:textId="62F6E9BF" w:rsidR="00E051A3" w:rsidRPr="00D62CDD" w:rsidRDefault="00E051A3" w:rsidP="003078C5">
      <w:pPr>
        <w:rPr>
          <w:sz w:val="20"/>
          <w:szCs w:val="20"/>
        </w:rPr>
      </w:pPr>
      <w:r w:rsidRPr="00790588">
        <w:rPr>
          <w:rStyle w:val="FootnoteReference"/>
          <w:sz w:val="20"/>
          <w:szCs w:val="20"/>
        </w:rPr>
        <w:footnoteRef/>
      </w:r>
      <w:r w:rsidRPr="00790588">
        <w:rPr>
          <w:sz w:val="20"/>
          <w:szCs w:val="20"/>
        </w:rPr>
        <w:t xml:space="preserve"> </w:t>
      </w:r>
      <w:r w:rsidR="00790588" w:rsidRPr="00790588">
        <w:rPr>
          <w:sz w:val="20"/>
          <w:szCs w:val="20"/>
        </w:rPr>
        <w:t>Recent research has shown that many prokaryotic cells have more internal structure than was previously believed. Various prokaryotes have internal membranes, including</w:t>
      </w:r>
      <w:r w:rsidR="00790588">
        <w:rPr>
          <w:sz w:val="20"/>
          <w:szCs w:val="20"/>
        </w:rPr>
        <w:t xml:space="preserve"> one</w:t>
      </w:r>
      <w:r w:rsidR="000F49E8">
        <w:rPr>
          <w:sz w:val="20"/>
          <w:szCs w:val="20"/>
        </w:rPr>
        <w:t xml:space="preserve"> species </w:t>
      </w:r>
      <w:r w:rsidR="00790588">
        <w:rPr>
          <w:sz w:val="20"/>
          <w:szCs w:val="20"/>
        </w:rPr>
        <w:t xml:space="preserve">of bacteria that has </w:t>
      </w:r>
      <w:r w:rsidR="00790588" w:rsidRPr="00790588">
        <w:rPr>
          <w:sz w:val="20"/>
          <w:szCs w:val="20"/>
        </w:rPr>
        <w:t>a membrane</w:t>
      </w:r>
      <w:r w:rsidR="00745AAB">
        <w:rPr>
          <w:sz w:val="20"/>
          <w:szCs w:val="20"/>
        </w:rPr>
        <w:t xml:space="preserve"> around</w:t>
      </w:r>
      <w:r w:rsidR="000F49E8">
        <w:rPr>
          <w:sz w:val="20"/>
          <w:szCs w:val="20"/>
        </w:rPr>
        <w:t xml:space="preserve"> its </w:t>
      </w:r>
      <w:r w:rsidR="00790588" w:rsidRPr="00790588">
        <w:rPr>
          <w:sz w:val="20"/>
          <w:szCs w:val="20"/>
        </w:rPr>
        <w:t>DNA (</w:t>
      </w:r>
      <w:hyperlink r:id="rId3" w:history="1">
        <w:r w:rsidR="00790588" w:rsidRPr="00790588">
          <w:rPr>
            <w:rStyle w:val="Hyperlink"/>
            <w:sz w:val="20"/>
            <w:szCs w:val="20"/>
          </w:rPr>
          <w:t>https://journals.plos.org/plosone/article?id=10.1371/journal.pone.0091344</w:t>
        </w:r>
      </w:hyperlink>
      <w:r w:rsidR="00790588" w:rsidRPr="00790588">
        <w:rPr>
          <w:sz w:val="20"/>
          <w:szCs w:val="20"/>
        </w:rPr>
        <w:t xml:space="preserve">). </w:t>
      </w:r>
      <w:r w:rsidR="0025273D">
        <w:rPr>
          <w:sz w:val="20"/>
          <w:szCs w:val="20"/>
        </w:rPr>
        <w:t xml:space="preserve">This species can be recognized as a prokaryote because it has a </w:t>
      </w:r>
      <w:r w:rsidR="00076D94">
        <w:rPr>
          <w:sz w:val="20"/>
          <w:szCs w:val="20"/>
        </w:rPr>
        <w:t>circular chromosome.</w:t>
      </w:r>
    </w:p>
  </w:footnote>
  <w:footnote w:id="8">
    <w:p w14:paraId="5ACC5599" w14:textId="6048CB2B" w:rsidR="00E051A3" w:rsidRDefault="00E051A3">
      <w:pPr>
        <w:pStyle w:val="FootnoteText"/>
      </w:pPr>
      <w:r>
        <w:rPr>
          <w:rStyle w:val="FootnoteReference"/>
        </w:rPr>
        <w:footnoteRef/>
      </w:r>
      <w:r>
        <w:t xml:space="preserve"> In prokaryotic cells, in addition to the circular chromosome, there are often small circles of DNA called plasmids, which can be exchanged between prokaryotic cells, even of different species. In eukaryotic cells, in addition to the DNA in the nucleus, there is DNA in the mitochondria and, for plant cells, also in the chloroplasts. This is one reason why most biologists believe that eukaryotic cells evolved, in part, by</w:t>
      </w:r>
      <w:r w:rsidR="006D6849">
        <w:t xml:space="preserve"> one or two </w:t>
      </w:r>
      <w:r>
        <w:t>endosymbio</w:t>
      </w:r>
      <w:r w:rsidR="006D6849">
        <w:t>tic events</w:t>
      </w:r>
      <w:r>
        <w:t xml:space="preserve"> (a prokaryotic cell</w:t>
      </w:r>
      <w:r w:rsidR="0025273D">
        <w:t xml:space="preserve"> that lives</w:t>
      </w:r>
      <w:r>
        <w:t xml:space="preserve"> </w:t>
      </w:r>
      <w:r w:rsidR="006D6849">
        <w:t>inside</w:t>
      </w:r>
      <w:r w:rsidR="00FF2CAE">
        <w:t xml:space="preserve"> another cell </w:t>
      </w:r>
      <w:r w:rsidR="000F49E8">
        <w:t xml:space="preserve">evolves </w:t>
      </w:r>
      <w:r w:rsidR="006D6849">
        <w:t>into an organelle</w:t>
      </w:r>
      <w:r w:rsidR="00FF2CAE">
        <w:t xml:space="preserve"> in a eukaryotic cell</w:t>
      </w:r>
      <w:r>
        <w:t>).</w:t>
      </w:r>
    </w:p>
  </w:footnote>
  <w:footnote w:id="9">
    <w:p w14:paraId="2B6836E9" w14:textId="77777777" w:rsidR="00B67E1A" w:rsidRPr="00650CA4" w:rsidRDefault="00B67E1A" w:rsidP="00B67E1A">
      <w:pPr>
        <w:pStyle w:val="FootnoteText"/>
      </w:pPr>
      <w:r>
        <w:rPr>
          <w:rStyle w:val="FootnoteReference"/>
        </w:rPr>
        <w:footnoteRef/>
      </w:r>
      <w:r>
        <w:t xml:space="preserve"> If you want to reinforce the relative sizes of molecules and cells, you can use</w:t>
      </w:r>
      <w:r w:rsidRPr="002972E0">
        <w:t xml:space="preserve"> the Card Sort Activity, From Coffee to Carbon, av</w:t>
      </w:r>
      <w:r w:rsidRPr="00AE6059">
        <w:t>ailable at</w:t>
      </w:r>
      <w:r>
        <w:t xml:space="preserve"> </w:t>
      </w:r>
      <w:hyperlink r:id="rId4" w:history="1">
        <w:r w:rsidRPr="005F582B">
          <w:rPr>
            <w:rStyle w:val="Hyperlink"/>
          </w:rPr>
          <w:t>https://teach.genetics.utah.edu/content/cells/files/Coffee-to-Carbon.pdf</w:t>
        </w:r>
      </w:hyperlink>
      <w:r>
        <w:t xml:space="preserve">. </w:t>
      </w:r>
      <w:r w:rsidRPr="00AE6059">
        <w:t xml:space="preserve">This activity has students sort cards (each with a molecule, organelle or cell) according to size.  To use this </w:t>
      </w:r>
      <w:r>
        <w:t xml:space="preserve">card sort </w:t>
      </w:r>
      <w:r w:rsidRPr="00AE6059">
        <w:t>activity to reinforc</w:t>
      </w:r>
      <w:r w:rsidRPr="00650CA4">
        <w:t>e student understanding of the relationship between molecules and cells, I recommend that you begin by having your students sort the cards into four categories: molecules, organelles, cells, and other.  After you have discussed this initial card sort, then have your students organize the cards from smallest to largest. (Depending on your students, you may want to omit some cards such as adenine and baker's yeast.) This card sort would complement the recommended animation (</w:t>
      </w:r>
      <w:hyperlink r:id="rId5" w:history="1">
        <w:r w:rsidRPr="00650CA4">
          <w:rPr>
            <w:rStyle w:val="Hyperlink"/>
          </w:rPr>
          <w:t>https://learn.genetics.utah.edu/content/cells/scale/</w:t>
        </w:r>
      </w:hyperlink>
      <w:r w:rsidRPr="00650CA4">
        <w:t xml:space="preserve">). The orders of magnitude differences in size can be used to help students realize that eukaryotic cells are made up of many </w:t>
      </w:r>
      <w:proofErr w:type="spellStart"/>
      <w:r w:rsidRPr="00650CA4">
        <w:t>many</w:t>
      </w:r>
      <w:proofErr w:type="spellEnd"/>
      <w:r w:rsidRPr="00650CA4">
        <w:t xml:space="preserve"> organelles and each organelle is made up of many </w:t>
      </w:r>
      <w:proofErr w:type="spellStart"/>
      <w:r w:rsidRPr="00650CA4">
        <w:t>many</w:t>
      </w:r>
      <w:proofErr w:type="spellEnd"/>
      <w:r w:rsidRPr="00650CA4">
        <w:t xml:space="preserve"> molecules.</w:t>
      </w:r>
    </w:p>
  </w:footnote>
  <w:footnote w:id="10">
    <w:p w14:paraId="4C87A364" w14:textId="70D4BCE7" w:rsidR="009703BF" w:rsidRPr="009703BF" w:rsidRDefault="009703BF" w:rsidP="009703BF">
      <w:pPr>
        <w:rPr>
          <w:sz w:val="20"/>
          <w:szCs w:val="20"/>
        </w:rPr>
      </w:pPr>
      <w:r w:rsidRPr="009703BF">
        <w:rPr>
          <w:rStyle w:val="FootnoteReference"/>
          <w:sz w:val="20"/>
          <w:szCs w:val="20"/>
        </w:rPr>
        <w:footnoteRef/>
      </w:r>
      <w:r w:rsidRPr="009703BF">
        <w:rPr>
          <w:sz w:val="20"/>
          <w:szCs w:val="20"/>
        </w:rPr>
        <w:t xml:space="preserve"> Very recent research has identified </w:t>
      </w:r>
      <w:r w:rsidR="00D42CB5">
        <w:rPr>
          <w:sz w:val="20"/>
          <w:szCs w:val="20"/>
        </w:rPr>
        <w:t xml:space="preserve">one type of </w:t>
      </w:r>
      <w:r w:rsidRPr="009703BF">
        <w:rPr>
          <w:sz w:val="20"/>
          <w:szCs w:val="20"/>
        </w:rPr>
        <w:t>eukaryotic marine alga that has a nitrogen fixing organelle that has evolved from a nitrogen fixing endosymbiotic bacterium. This is similar to the way that mitochondria and chloroplasts evolved from endosymbiotic bacteria (</w:t>
      </w:r>
      <w:hyperlink r:id="rId6" w:history="1">
        <w:r w:rsidRPr="009703BF">
          <w:rPr>
            <w:rStyle w:val="Hyperlink"/>
            <w:sz w:val="20"/>
            <w:szCs w:val="20"/>
          </w:rPr>
          <w:t>https://www.science.org/doi/10.1126/science.ado8571</w:t>
        </w:r>
      </w:hyperlink>
      <w:r w:rsidRPr="009703BF">
        <w:rPr>
          <w:sz w:val="20"/>
          <w:szCs w:val="20"/>
        </w:rPr>
        <w:t>).</w:t>
      </w:r>
    </w:p>
  </w:footnote>
  <w:footnote w:id="11">
    <w:p w14:paraId="61970D39" w14:textId="16BD49DC" w:rsidR="00DF202E" w:rsidRDefault="00DF202E" w:rsidP="00DF202E">
      <w:pPr>
        <w:pStyle w:val="FootnoteText"/>
      </w:pPr>
      <w:r>
        <w:rPr>
          <w:rStyle w:val="FootnoteReference"/>
        </w:rPr>
        <w:footnoteRef/>
      </w:r>
      <w:r>
        <w:t xml:space="preserve"> </w:t>
      </w:r>
      <w:r w:rsidR="001F5219">
        <w:t xml:space="preserve">If you want to reinforce the </w:t>
      </w:r>
      <w:r w:rsidR="00C9669C">
        <w:t xml:space="preserve">most important </w:t>
      </w:r>
      <w:r w:rsidR="001F5219">
        <w:t xml:space="preserve">information in the recommended video, you may </w:t>
      </w:r>
      <w:r w:rsidRPr="00D62CDD">
        <w:t>want to</w:t>
      </w:r>
      <w:r>
        <w:t xml:space="preserve"> show </w:t>
      </w:r>
      <w:r w:rsidRPr="00D62CDD">
        <w:t>the 2.5-minute video, “</w:t>
      </w:r>
      <w:r>
        <w:t>Learn About the Similarities and Differences Between Eukaryotic and Prokaryotic Cells</w:t>
      </w:r>
      <w:r w:rsidRPr="00D62CDD">
        <w:t>” (</w:t>
      </w:r>
      <w:r>
        <w:t xml:space="preserve">to find the video, </w:t>
      </w:r>
      <w:r w:rsidRPr="00D62CDD">
        <w:t>scroll down at</w:t>
      </w:r>
      <w:r>
        <w:t xml:space="preserve"> </w:t>
      </w:r>
      <w:hyperlink r:id="rId7" w:history="1">
        <w:r w:rsidRPr="00D62CDD">
          <w:rPr>
            <w:rStyle w:val="Hyperlink"/>
          </w:rPr>
          <w:t>https://www.britannica.com/science/cell-biology/images-videos</w:t>
        </w:r>
      </w:hyperlink>
      <w:r w:rsidRPr="00D62CDD">
        <w:t>). This video uses a definition of organelles that excludes ribosomes, which is different from the definition in this activity.</w:t>
      </w:r>
    </w:p>
  </w:footnote>
  <w:footnote w:id="12">
    <w:p w14:paraId="7AE33884" w14:textId="5115B9D7" w:rsidR="00DF202E" w:rsidRPr="00492EE7" w:rsidRDefault="00DF202E" w:rsidP="00DF202E">
      <w:pPr>
        <w:rPr>
          <w:sz w:val="20"/>
          <w:szCs w:val="20"/>
        </w:rPr>
      </w:pPr>
      <w:r w:rsidRPr="00650CA4">
        <w:rPr>
          <w:rStyle w:val="FootnoteReference"/>
          <w:sz w:val="20"/>
          <w:szCs w:val="20"/>
        </w:rPr>
        <w:footnoteRef/>
      </w:r>
      <w:r w:rsidRPr="00650CA4">
        <w:rPr>
          <w:sz w:val="20"/>
          <w:szCs w:val="20"/>
        </w:rPr>
        <w:t xml:space="preserve"> Some scientists argue that bacteria and archaea are so different that we should stop using the term prokaryotes. These scientists </w:t>
      </w:r>
      <w:r>
        <w:rPr>
          <w:sz w:val="20"/>
          <w:szCs w:val="20"/>
        </w:rPr>
        <w:t xml:space="preserve">fear </w:t>
      </w:r>
      <w:r w:rsidRPr="00650CA4">
        <w:rPr>
          <w:sz w:val="20"/>
          <w:szCs w:val="20"/>
        </w:rPr>
        <w:t xml:space="preserve">that the use of the term “prokaryotes” could be </w:t>
      </w:r>
      <w:r w:rsidR="00A23019">
        <w:rPr>
          <w:sz w:val="20"/>
          <w:szCs w:val="20"/>
        </w:rPr>
        <w:t>mis</w:t>
      </w:r>
      <w:r w:rsidRPr="00650CA4">
        <w:rPr>
          <w:sz w:val="20"/>
          <w:szCs w:val="20"/>
        </w:rPr>
        <w:t xml:space="preserve">interpreted to mean that bacteria and archaea are more closely related evolutionarily than archaea and eukaryotes. Contrary to this </w:t>
      </w:r>
      <w:r>
        <w:rPr>
          <w:sz w:val="20"/>
          <w:szCs w:val="20"/>
        </w:rPr>
        <w:t>potential mis</w:t>
      </w:r>
      <w:r w:rsidRPr="00650CA4">
        <w:rPr>
          <w:sz w:val="20"/>
          <w:szCs w:val="20"/>
        </w:rPr>
        <w:t>interpretation, contemporary molecular research indicates that archaea and eukaryotes are more closely related evolutionarily, and some archaea may even have been the evolutionary ancestors of eukaryotes (</w:t>
      </w:r>
      <w:hyperlink r:id="rId8" w:anchor=":~:text=A%20Briefly%20Argued%20Case%20That%20Asgard%20Archaea%20Are%20Part%20of%20the%20Eukaryote%20Tree,-Gregory%20P.&amp;text=The%20recent%20discovery%20of%20the,origin%20of%20the%20eukaryote%20cell" w:history="1">
        <w:r w:rsidRPr="00650CA4">
          <w:rPr>
            <w:rStyle w:val="Hyperlink"/>
            <w:sz w:val="20"/>
            <w:szCs w:val="20"/>
          </w:rPr>
          <w:t>https://www.frontiersin.org/articles/10.3389/fmicb.2018.01896/full#:~:text=A%20Briefly%20Argued%20Case%20That%20Asgard%20Archaea%20Are%20Part%20of%20the%20Eukaryote%20Tree,-Gregory%20P.&amp;text=The%20recent%20discovery%20of%20the,origin%20of%20the%20eukaryote%20cell</w:t>
        </w:r>
      </w:hyperlink>
      <w:r w:rsidRPr="00650CA4">
        <w:rPr>
          <w:sz w:val="20"/>
          <w:szCs w:val="20"/>
        </w:rPr>
        <w:t>).</w:t>
      </w:r>
      <w:r w:rsidRPr="00650CA4">
        <w:rPr>
          <w:bCs/>
          <w:sz w:val="20"/>
          <w:szCs w:val="20"/>
        </w:rPr>
        <w:t xml:space="preserve"> </w:t>
      </w:r>
      <w:r w:rsidRPr="00650CA4">
        <w:rPr>
          <w:sz w:val="20"/>
          <w:szCs w:val="20"/>
        </w:rPr>
        <w:t>In this activity, I have taken the point of view that the term “prokaryotes” is a convenient shorthand for cells which do not hav</w:t>
      </w:r>
      <w:r>
        <w:rPr>
          <w:sz w:val="20"/>
          <w:szCs w:val="20"/>
        </w:rPr>
        <w:t xml:space="preserve">e a true nucleus </w:t>
      </w:r>
      <w:r w:rsidRPr="00492EE7">
        <w:rPr>
          <w:sz w:val="20"/>
          <w:szCs w:val="20"/>
        </w:rPr>
        <w:t>and</w:t>
      </w:r>
      <w:r>
        <w:rPr>
          <w:sz w:val="20"/>
          <w:szCs w:val="20"/>
        </w:rPr>
        <w:t xml:space="preserve"> is</w:t>
      </w:r>
      <w:r w:rsidRPr="00492EE7">
        <w:rPr>
          <w:sz w:val="20"/>
          <w:szCs w:val="20"/>
        </w:rPr>
        <w:t xml:space="preserve"> suitable for use in this introductory activity.</w:t>
      </w:r>
    </w:p>
  </w:footnote>
  <w:footnote w:id="13">
    <w:p w14:paraId="7FCE7994" w14:textId="02A14504" w:rsidR="00BA2A00" w:rsidRDefault="00BA2A00">
      <w:pPr>
        <w:pStyle w:val="FootnoteText"/>
      </w:pPr>
      <w:r>
        <w:rPr>
          <w:rStyle w:val="FootnoteReference"/>
        </w:rPr>
        <w:footnoteRef/>
      </w:r>
      <w:r>
        <w:t xml:space="preserve"> For </w:t>
      </w:r>
      <w:r w:rsidR="00BC6A4F">
        <w:t xml:space="preserve">a </w:t>
      </w:r>
      <w:r>
        <w:t xml:space="preserve">review of the inconclusive evidence of a relationship between archaea and the risk of human disease, see </w:t>
      </w:r>
      <w:hyperlink r:id="rId9" w:history="1">
        <w:r w:rsidR="00BC6A4F" w:rsidRPr="00483C48">
          <w:rPr>
            <w:rStyle w:val="Hyperlink"/>
          </w:rPr>
          <w:t>https://www.ncbi.nlm.nih.gov/pmc/articles/PMC4466265/</w:t>
        </w:r>
      </w:hyperlink>
      <w:r w:rsidR="00BC6A4F">
        <w:t>. The most persuasive evidence supports a causal relationship between a methanogenic archaea species and periodontal disease.</w:t>
      </w:r>
    </w:p>
  </w:footnote>
  <w:footnote w:id="14">
    <w:p w14:paraId="48B8A042" w14:textId="1E58A8FE" w:rsidR="003A7127" w:rsidRPr="003A7127" w:rsidRDefault="003A7127" w:rsidP="003A7127">
      <w:pPr>
        <w:widowControl w:val="0"/>
        <w:autoSpaceDE w:val="0"/>
        <w:autoSpaceDN w:val="0"/>
        <w:adjustRightInd w:val="0"/>
        <w:rPr>
          <w:sz w:val="20"/>
        </w:rPr>
      </w:pPr>
      <w:r w:rsidRPr="003A7127">
        <w:rPr>
          <w:rStyle w:val="FootnoteReference"/>
          <w:sz w:val="20"/>
        </w:rPr>
        <w:footnoteRef/>
      </w:r>
      <w:r w:rsidRPr="003A7127">
        <w:rPr>
          <w:sz w:val="20"/>
        </w:rPr>
        <w:t xml:space="preserve"> </w:t>
      </w:r>
      <w:r>
        <w:rPr>
          <w:sz w:val="20"/>
        </w:rPr>
        <w:t>T</w:t>
      </w:r>
      <w:r w:rsidR="00BA2A00">
        <w:rPr>
          <w:sz w:val="20"/>
        </w:rPr>
        <w:t>o</w:t>
      </w:r>
      <w:r w:rsidR="00BA2A00" w:rsidRPr="00BA2A00">
        <w:rPr>
          <w:sz w:val="20"/>
        </w:rPr>
        <w:t xml:space="preserve"> </w:t>
      </w:r>
      <w:r w:rsidR="00BA2A00">
        <w:rPr>
          <w:sz w:val="20"/>
        </w:rPr>
        <w:t xml:space="preserve">give students a better understanding of </w:t>
      </w:r>
      <w:r w:rsidR="00BC6A4F">
        <w:rPr>
          <w:sz w:val="20"/>
        </w:rPr>
        <w:t>transcription and translation (</w:t>
      </w:r>
      <w:r w:rsidR="00BA2A00">
        <w:rPr>
          <w:sz w:val="20"/>
        </w:rPr>
        <w:t>DNA→ mRNA → proteins</w:t>
      </w:r>
      <w:r w:rsidR="00BC6A4F">
        <w:rPr>
          <w:sz w:val="20"/>
        </w:rPr>
        <w:t>)</w:t>
      </w:r>
      <w:r w:rsidR="00BA2A00">
        <w:rPr>
          <w:sz w:val="20"/>
        </w:rPr>
        <w:t>, you may want to use the</w:t>
      </w:r>
      <w:r w:rsidRPr="003A7127">
        <w:rPr>
          <w:sz w:val="20"/>
        </w:rPr>
        <w:t xml:space="preserve"> hands-on activity, "From Gene to Protein – Transcription and Translation" (</w:t>
      </w:r>
      <w:hyperlink r:id="rId10" w:anchor="trans" w:history="1">
        <w:r w:rsidRPr="003A7127">
          <w:rPr>
            <w:rStyle w:val="Hyperlink"/>
            <w:sz w:val="20"/>
          </w:rPr>
          <w:t>https://serendipstudio.org/sci_edu/waldron/#trans</w:t>
        </w:r>
      </w:hyperlink>
      <w:r w:rsidRPr="003A7127">
        <w:rPr>
          <w:sz w:val="20"/>
        </w:rPr>
        <w:t xml:space="preserve">) </w:t>
      </w:r>
      <w:r w:rsidRPr="003A7127">
        <w:rPr>
          <w:sz w:val="20"/>
          <w:u w:val="single"/>
        </w:rPr>
        <w:t>or</w:t>
      </w:r>
      <w:r w:rsidRPr="003A7127">
        <w:rPr>
          <w:sz w:val="20"/>
        </w:rPr>
        <w:t xml:space="preserve"> the analysis and discussion activity, "From Gene to Protein via Transcription and Translation (</w:t>
      </w:r>
      <w:hyperlink r:id="rId11" w:history="1">
        <w:r w:rsidRPr="003A7127">
          <w:rPr>
            <w:rStyle w:val="Hyperlink"/>
            <w:sz w:val="20"/>
          </w:rPr>
          <w:t>https://serendipstudio.org/exchange/bioactivities/trans</w:t>
        </w:r>
      </w:hyperlink>
      <w:r w:rsidRPr="003A7127">
        <w:rPr>
          <w:sz w:val="20"/>
        </w:rPr>
        <w:t>).</w:t>
      </w:r>
      <w:r w:rsidRPr="003A7127">
        <w:rPr>
          <w:rFonts w:cs="Calibri"/>
          <w:sz w:val="20"/>
        </w:rPr>
        <w:t xml:space="preserve"> </w:t>
      </w:r>
    </w:p>
    <w:p w14:paraId="5656CC9D" w14:textId="72EB5213" w:rsidR="003A7127" w:rsidRDefault="003A7127">
      <w:pPr>
        <w:pStyle w:val="FootnoteText"/>
      </w:pPr>
    </w:p>
  </w:footnote>
  <w:footnote w:id="15">
    <w:p w14:paraId="6AABF01E" w14:textId="7EDAD2AC" w:rsidR="00AB66D0" w:rsidRDefault="00AB66D0" w:rsidP="00AB66D0">
      <w:pPr>
        <w:pStyle w:val="FootnoteText"/>
      </w:pPr>
      <w:r>
        <w:rPr>
          <w:rStyle w:val="FootnoteReference"/>
        </w:rPr>
        <w:footnoteRef/>
      </w:r>
      <w:r>
        <w:t xml:space="preserve"> The sphere in the middle of the nucleus in </w:t>
      </w:r>
      <w:r w:rsidR="003A7127">
        <w:t xml:space="preserve">each diagram </w:t>
      </w:r>
      <w:r>
        <w:t>is the nucleolus, where ribosomes are produced</w:t>
      </w:r>
      <w:r w:rsidR="00A905CE">
        <w:t xml:space="preserve"> (</w:t>
      </w:r>
      <w:hyperlink r:id="rId12" w:history="1">
        <w:r w:rsidR="00A905CE" w:rsidRPr="008640B0">
          <w:rPr>
            <w:rStyle w:val="Hyperlink"/>
          </w:rPr>
          <w:t>https://www.britannica.com/science/ribosomal-RNA</w:t>
        </w:r>
      </w:hyperlink>
      <w:r w:rsidR="00A905CE">
        <w:t>)</w:t>
      </w:r>
      <w:r>
        <w:t>.</w:t>
      </w:r>
    </w:p>
  </w:footnote>
  <w:footnote w:id="16">
    <w:p w14:paraId="7291F37B" w14:textId="2BD0FEDB" w:rsidR="008B1CA0" w:rsidRDefault="008B1CA0">
      <w:pPr>
        <w:pStyle w:val="FootnoteText"/>
      </w:pPr>
      <w:r>
        <w:rPr>
          <w:rStyle w:val="FootnoteReference"/>
        </w:rPr>
        <w:footnoteRef/>
      </w:r>
      <w:r w:rsidR="005A38A5" w:rsidRPr="005A38A5">
        <w:t xml:space="preserve"> </w:t>
      </w:r>
      <w:r w:rsidR="005A38A5">
        <w:t>Students can learn more about the structure and function of chloroplasts in the analysis and discussion activity, “Using Models to Understand Photosynthesis” (</w:t>
      </w:r>
      <w:hyperlink r:id="rId13" w:history="1">
        <w:r w:rsidR="005A38A5">
          <w:rPr>
            <w:rStyle w:val="Hyperlink"/>
          </w:rPr>
          <w:t>https://serendipstudio.org/exchange/bioactivities/modelphoto</w:t>
        </w:r>
      </w:hyperlink>
      <w:r w:rsidR="005A38A5">
        <w:t>).</w:t>
      </w:r>
    </w:p>
  </w:footnote>
  <w:footnote w:id="17">
    <w:p w14:paraId="681E4469" w14:textId="77777777" w:rsidR="00D410D0" w:rsidRDefault="00D410D0" w:rsidP="00D410D0">
      <w:pPr>
        <w:pStyle w:val="FootnoteText"/>
      </w:pPr>
      <w:r>
        <w:rPr>
          <w:rStyle w:val="FootnoteReference"/>
        </w:rPr>
        <w:footnoteRef/>
      </w:r>
      <w:r>
        <w:t xml:space="preserve"> The figure in the question is modified from </w:t>
      </w:r>
      <w:hyperlink r:id="rId14" w:history="1">
        <w:r w:rsidRPr="003670F1">
          <w:rPr>
            <w:rStyle w:val="Hyperlink"/>
          </w:rPr>
          <w:t>https://www.pngitem.com/pimgs/m/374-3745167_nutrition-in-paramecium-diagram-hd-png-download.png</w:t>
        </w:r>
      </w:hyperlink>
      <w:r>
        <w:rPr>
          <w:rStyle w:val="Hyperlink"/>
          <w:u w:val="none"/>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B2C01"/>
    <w:multiLevelType w:val="hybridMultilevel"/>
    <w:tmpl w:val="D510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B1324"/>
    <w:multiLevelType w:val="hybridMultilevel"/>
    <w:tmpl w:val="1362D5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E0A0E"/>
    <w:multiLevelType w:val="hybridMultilevel"/>
    <w:tmpl w:val="D9F2A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A22D7E"/>
    <w:multiLevelType w:val="hybridMultilevel"/>
    <w:tmpl w:val="D124E09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61BA6"/>
    <w:multiLevelType w:val="hybridMultilevel"/>
    <w:tmpl w:val="E9CCB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6E2BAE"/>
    <w:multiLevelType w:val="hybridMultilevel"/>
    <w:tmpl w:val="1A349E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2944757"/>
    <w:multiLevelType w:val="hybridMultilevel"/>
    <w:tmpl w:val="2A520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B7C96"/>
    <w:multiLevelType w:val="multilevel"/>
    <w:tmpl w:val="BDA6FF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753DA6"/>
    <w:multiLevelType w:val="hybridMultilevel"/>
    <w:tmpl w:val="8076C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AB17AA"/>
    <w:multiLevelType w:val="hybridMultilevel"/>
    <w:tmpl w:val="97503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B81755"/>
    <w:multiLevelType w:val="hybridMultilevel"/>
    <w:tmpl w:val="168C4E88"/>
    <w:lvl w:ilvl="0" w:tplc="2DE6569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5005F2"/>
    <w:multiLevelType w:val="multilevel"/>
    <w:tmpl w:val="9784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6941CE"/>
    <w:multiLevelType w:val="hybridMultilevel"/>
    <w:tmpl w:val="58785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241A84"/>
    <w:multiLevelType w:val="hybridMultilevel"/>
    <w:tmpl w:val="C6D2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E91184"/>
    <w:multiLevelType w:val="hybridMultilevel"/>
    <w:tmpl w:val="5F20E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121009"/>
    <w:multiLevelType w:val="hybridMultilevel"/>
    <w:tmpl w:val="CE04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AF1345"/>
    <w:multiLevelType w:val="hybridMultilevel"/>
    <w:tmpl w:val="DAC2C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BE5127"/>
    <w:multiLevelType w:val="hybridMultilevel"/>
    <w:tmpl w:val="F7481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5A62FC"/>
    <w:multiLevelType w:val="hybridMultilevel"/>
    <w:tmpl w:val="360C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90752F"/>
    <w:multiLevelType w:val="hybridMultilevel"/>
    <w:tmpl w:val="E230F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047866"/>
    <w:multiLevelType w:val="hybridMultilevel"/>
    <w:tmpl w:val="67FA7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4119CB"/>
    <w:multiLevelType w:val="hybridMultilevel"/>
    <w:tmpl w:val="BD783F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0DC54EE"/>
    <w:multiLevelType w:val="hybridMultilevel"/>
    <w:tmpl w:val="E098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9F0D28"/>
    <w:multiLevelType w:val="hybridMultilevel"/>
    <w:tmpl w:val="E6FE2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B01995"/>
    <w:multiLevelType w:val="hybridMultilevel"/>
    <w:tmpl w:val="2B5E37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B548F4"/>
    <w:multiLevelType w:val="hybridMultilevel"/>
    <w:tmpl w:val="DFD0F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C7082E"/>
    <w:multiLevelType w:val="hybridMultilevel"/>
    <w:tmpl w:val="967C8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CF65AA9"/>
    <w:multiLevelType w:val="hybridMultilevel"/>
    <w:tmpl w:val="A768B5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1A5FE1"/>
    <w:multiLevelType w:val="hybridMultilevel"/>
    <w:tmpl w:val="02A4A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9476D8E"/>
    <w:multiLevelType w:val="hybridMultilevel"/>
    <w:tmpl w:val="3CE44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C8974AE"/>
    <w:multiLevelType w:val="hybridMultilevel"/>
    <w:tmpl w:val="28AEF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19"/>
  </w:num>
  <w:num w:numId="4">
    <w:abstractNumId w:val="6"/>
  </w:num>
  <w:num w:numId="5">
    <w:abstractNumId w:val="9"/>
  </w:num>
  <w:num w:numId="6">
    <w:abstractNumId w:val="0"/>
  </w:num>
  <w:num w:numId="7">
    <w:abstractNumId w:val="13"/>
  </w:num>
  <w:num w:numId="8">
    <w:abstractNumId w:val="22"/>
  </w:num>
  <w:num w:numId="9">
    <w:abstractNumId w:val="15"/>
  </w:num>
  <w:num w:numId="10">
    <w:abstractNumId w:val="23"/>
  </w:num>
  <w:num w:numId="11">
    <w:abstractNumId w:val="2"/>
  </w:num>
  <w:num w:numId="12">
    <w:abstractNumId w:val="3"/>
  </w:num>
  <w:num w:numId="13">
    <w:abstractNumId w:val="1"/>
  </w:num>
  <w:num w:numId="14">
    <w:abstractNumId w:val="26"/>
  </w:num>
  <w:num w:numId="15">
    <w:abstractNumId w:val="27"/>
  </w:num>
  <w:num w:numId="16">
    <w:abstractNumId w:val="16"/>
  </w:num>
  <w:num w:numId="17">
    <w:abstractNumId w:val="10"/>
  </w:num>
  <w:num w:numId="18">
    <w:abstractNumId w:val="14"/>
  </w:num>
  <w:num w:numId="19">
    <w:abstractNumId w:val="28"/>
  </w:num>
  <w:num w:numId="20">
    <w:abstractNumId w:val="11"/>
  </w:num>
  <w:num w:numId="21">
    <w:abstractNumId w:val="18"/>
  </w:num>
  <w:num w:numId="22">
    <w:abstractNumId w:val="21"/>
  </w:num>
  <w:num w:numId="23">
    <w:abstractNumId w:val="8"/>
  </w:num>
  <w:num w:numId="24">
    <w:abstractNumId w:val="7"/>
  </w:num>
  <w:num w:numId="25">
    <w:abstractNumId w:val="30"/>
  </w:num>
  <w:num w:numId="26">
    <w:abstractNumId w:val="31"/>
  </w:num>
  <w:num w:numId="27">
    <w:abstractNumId w:val="24"/>
  </w:num>
  <w:num w:numId="28">
    <w:abstractNumId w:val="5"/>
  </w:num>
  <w:num w:numId="29">
    <w:abstractNumId w:val="29"/>
  </w:num>
  <w:num w:numId="30">
    <w:abstractNumId w:val="25"/>
  </w:num>
  <w:num w:numId="31">
    <w:abstractNumId w:val="12"/>
  </w:num>
  <w:num w:numId="32">
    <w:abstractNumId w:val="17"/>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E5356A5-1449-4EA0-9A8E-A0CFEC539E9B}"/>
    <w:docVar w:name="dgnword-eventsink" w:val="1372095594032"/>
  </w:docVars>
  <w:rsids>
    <w:rsidRoot w:val="000F26EA"/>
    <w:rsid w:val="00000BE0"/>
    <w:rsid w:val="00000F16"/>
    <w:rsid w:val="00000F2F"/>
    <w:rsid w:val="00001B25"/>
    <w:rsid w:val="00010779"/>
    <w:rsid w:val="00012470"/>
    <w:rsid w:val="00012CD2"/>
    <w:rsid w:val="00013217"/>
    <w:rsid w:val="00014637"/>
    <w:rsid w:val="000175E9"/>
    <w:rsid w:val="00022634"/>
    <w:rsid w:val="00023366"/>
    <w:rsid w:val="00027D66"/>
    <w:rsid w:val="0003079C"/>
    <w:rsid w:val="000332B5"/>
    <w:rsid w:val="00034CD3"/>
    <w:rsid w:val="000363E9"/>
    <w:rsid w:val="000461F9"/>
    <w:rsid w:val="000530CC"/>
    <w:rsid w:val="00055030"/>
    <w:rsid w:val="0006251F"/>
    <w:rsid w:val="00064597"/>
    <w:rsid w:val="00067AC7"/>
    <w:rsid w:val="00067F37"/>
    <w:rsid w:val="00073D60"/>
    <w:rsid w:val="0007669A"/>
    <w:rsid w:val="00076D94"/>
    <w:rsid w:val="000816F4"/>
    <w:rsid w:val="00081C20"/>
    <w:rsid w:val="00082F60"/>
    <w:rsid w:val="000837E5"/>
    <w:rsid w:val="000907D7"/>
    <w:rsid w:val="000969B6"/>
    <w:rsid w:val="00097A09"/>
    <w:rsid w:val="000A01C1"/>
    <w:rsid w:val="000A24AE"/>
    <w:rsid w:val="000A3373"/>
    <w:rsid w:val="000B0541"/>
    <w:rsid w:val="000B0C0B"/>
    <w:rsid w:val="000C41CB"/>
    <w:rsid w:val="000C4466"/>
    <w:rsid w:val="000C7A8F"/>
    <w:rsid w:val="000D3396"/>
    <w:rsid w:val="000D7212"/>
    <w:rsid w:val="000F26EA"/>
    <w:rsid w:val="000F2C24"/>
    <w:rsid w:val="000F4687"/>
    <w:rsid w:val="000F49E8"/>
    <w:rsid w:val="000F6945"/>
    <w:rsid w:val="00100C34"/>
    <w:rsid w:val="00100D08"/>
    <w:rsid w:val="0010249C"/>
    <w:rsid w:val="00103CB0"/>
    <w:rsid w:val="0010563B"/>
    <w:rsid w:val="0011017F"/>
    <w:rsid w:val="00114D6A"/>
    <w:rsid w:val="00117334"/>
    <w:rsid w:val="00122022"/>
    <w:rsid w:val="0012558D"/>
    <w:rsid w:val="00130320"/>
    <w:rsid w:val="001327DC"/>
    <w:rsid w:val="0013385B"/>
    <w:rsid w:val="001341F2"/>
    <w:rsid w:val="00136024"/>
    <w:rsid w:val="00137755"/>
    <w:rsid w:val="0014045C"/>
    <w:rsid w:val="00142BC4"/>
    <w:rsid w:val="001448ED"/>
    <w:rsid w:val="00144ABE"/>
    <w:rsid w:val="00146CD1"/>
    <w:rsid w:val="0014710F"/>
    <w:rsid w:val="00147E6E"/>
    <w:rsid w:val="00151B28"/>
    <w:rsid w:val="001539AB"/>
    <w:rsid w:val="001541E8"/>
    <w:rsid w:val="00154648"/>
    <w:rsid w:val="00155864"/>
    <w:rsid w:val="0015729C"/>
    <w:rsid w:val="0016207B"/>
    <w:rsid w:val="00162ECC"/>
    <w:rsid w:val="00162FFD"/>
    <w:rsid w:val="00165E2D"/>
    <w:rsid w:val="0016661C"/>
    <w:rsid w:val="00167C0F"/>
    <w:rsid w:val="00170B69"/>
    <w:rsid w:val="00173ED2"/>
    <w:rsid w:val="00173EDF"/>
    <w:rsid w:val="00174F02"/>
    <w:rsid w:val="00176BB2"/>
    <w:rsid w:val="00180BA5"/>
    <w:rsid w:val="00182AD2"/>
    <w:rsid w:val="0018685D"/>
    <w:rsid w:val="00186BBF"/>
    <w:rsid w:val="00192633"/>
    <w:rsid w:val="001A18AF"/>
    <w:rsid w:val="001A48BA"/>
    <w:rsid w:val="001A54C9"/>
    <w:rsid w:val="001B2F31"/>
    <w:rsid w:val="001B4B22"/>
    <w:rsid w:val="001B4D8C"/>
    <w:rsid w:val="001B524D"/>
    <w:rsid w:val="001B607B"/>
    <w:rsid w:val="001B6741"/>
    <w:rsid w:val="001C5E12"/>
    <w:rsid w:val="001C6081"/>
    <w:rsid w:val="001C7E94"/>
    <w:rsid w:val="001D1725"/>
    <w:rsid w:val="001D194B"/>
    <w:rsid w:val="001D3CA0"/>
    <w:rsid w:val="001D5886"/>
    <w:rsid w:val="001E108A"/>
    <w:rsid w:val="001E5E4B"/>
    <w:rsid w:val="001E7DF9"/>
    <w:rsid w:val="001F00C9"/>
    <w:rsid w:val="001F127B"/>
    <w:rsid w:val="001F1CB1"/>
    <w:rsid w:val="001F1D44"/>
    <w:rsid w:val="001F3E33"/>
    <w:rsid w:val="001F5219"/>
    <w:rsid w:val="001F5890"/>
    <w:rsid w:val="00200192"/>
    <w:rsid w:val="002007D6"/>
    <w:rsid w:val="002143B7"/>
    <w:rsid w:val="002152A0"/>
    <w:rsid w:val="0021556C"/>
    <w:rsid w:val="00217729"/>
    <w:rsid w:val="002179DD"/>
    <w:rsid w:val="00220C35"/>
    <w:rsid w:val="002213AF"/>
    <w:rsid w:val="00222A9D"/>
    <w:rsid w:val="00225A22"/>
    <w:rsid w:val="00225E0B"/>
    <w:rsid w:val="00225F44"/>
    <w:rsid w:val="002303F6"/>
    <w:rsid w:val="00233601"/>
    <w:rsid w:val="00233E5D"/>
    <w:rsid w:val="0023607F"/>
    <w:rsid w:val="0024040D"/>
    <w:rsid w:val="00241762"/>
    <w:rsid w:val="00243E77"/>
    <w:rsid w:val="0024419D"/>
    <w:rsid w:val="002521B2"/>
    <w:rsid w:val="0025262F"/>
    <w:rsid w:val="0025273D"/>
    <w:rsid w:val="00253003"/>
    <w:rsid w:val="00255F49"/>
    <w:rsid w:val="002611C7"/>
    <w:rsid w:val="00261998"/>
    <w:rsid w:val="00263398"/>
    <w:rsid w:val="00272285"/>
    <w:rsid w:val="002726C6"/>
    <w:rsid w:val="002759B9"/>
    <w:rsid w:val="002768A6"/>
    <w:rsid w:val="0028554A"/>
    <w:rsid w:val="00286DEE"/>
    <w:rsid w:val="0028720E"/>
    <w:rsid w:val="00293240"/>
    <w:rsid w:val="002972E0"/>
    <w:rsid w:val="002A3448"/>
    <w:rsid w:val="002A37FB"/>
    <w:rsid w:val="002A7A89"/>
    <w:rsid w:val="002B2283"/>
    <w:rsid w:val="002B27FE"/>
    <w:rsid w:val="002B41D5"/>
    <w:rsid w:val="002C287D"/>
    <w:rsid w:val="002C358B"/>
    <w:rsid w:val="002C6863"/>
    <w:rsid w:val="002C7A9C"/>
    <w:rsid w:val="002D46B4"/>
    <w:rsid w:val="002D50BB"/>
    <w:rsid w:val="002D70F7"/>
    <w:rsid w:val="002E0B70"/>
    <w:rsid w:val="002E13D7"/>
    <w:rsid w:val="002E2026"/>
    <w:rsid w:val="002E5F3C"/>
    <w:rsid w:val="002E7293"/>
    <w:rsid w:val="002E7458"/>
    <w:rsid w:val="002F12C2"/>
    <w:rsid w:val="002F17F4"/>
    <w:rsid w:val="002F21A1"/>
    <w:rsid w:val="002F4394"/>
    <w:rsid w:val="002F43F6"/>
    <w:rsid w:val="00305590"/>
    <w:rsid w:val="003078C5"/>
    <w:rsid w:val="003079A4"/>
    <w:rsid w:val="003118A8"/>
    <w:rsid w:val="00311C0A"/>
    <w:rsid w:val="00314B4A"/>
    <w:rsid w:val="003204FD"/>
    <w:rsid w:val="003274AF"/>
    <w:rsid w:val="00327ACD"/>
    <w:rsid w:val="00330884"/>
    <w:rsid w:val="00332DED"/>
    <w:rsid w:val="00333E3E"/>
    <w:rsid w:val="00335BBA"/>
    <w:rsid w:val="003364D1"/>
    <w:rsid w:val="00350C55"/>
    <w:rsid w:val="00352D01"/>
    <w:rsid w:val="00353FEA"/>
    <w:rsid w:val="003540CA"/>
    <w:rsid w:val="00360EA7"/>
    <w:rsid w:val="0036167A"/>
    <w:rsid w:val="003701BB"/>
    <w:rsid w:val="00371BAA"/>
    <w:rsid w:val="003773BD"/>
    <w:rsid w:val="00384DDF"/>
    <w:rsid w:val="00392768"/>
    <w:rsid w:val="00393063"/>
    <w:rsid w:val="00393FCD"/>
    <w:rsid w:val="00394375"/>
    <w:rsid w:val="003945CC"/>
    <w:rsid w:val="00394684"/>
    <w:rsid w:val="00396871"/>
    <w:rsid w:val="003A14FC"/>
    <w:rsid w:val="003A3FB2"/>
    <w:rsid w:val="003A6633"/>
    <w:rsid w:val="003A7127"/>
    <w:rsid w:val="003B2D36"/>
    <w:rsid w:val="003B30D4"/>
    <w:rsid w:val="003B37F9"/>
    <w:rsid w:val="003B50B4"/>
    <w:rsid w:val="003B6C58"/>
    <w:rsid w:val="003B6DAE"/>
    <w:rsid w:val="003B7210"/>
    <w:rsid w:val="003B72E9"/>
    <w:rsid w:val="003B79FE"/>
    <w:rsid w:val="003B7AE4"/>
    <w:rsid w:val="003C08DE"/>
    <w:rsid w:val="003C45FA"/>
    <w:rsid w:val="003D036B"/>
    <w:rsid w:val="003D35DE"/>
    <w:rsid w:val="003D47D9"/>
    <w:rsid w:val="003D5A80"/>
    <w:rsid w:val="003D7B54"/>
    <w:rsid w:val="003E44DB"/>
    <w:rsid w:val="003E4698"/>
    <w:rsid w:val="003E55E8"/>
    <w:rsid w:val="003F2D8A"/>
    <w:rsid w:val="003F4163"/>
    <w:rsid w:val="003F4A57"/>
    <w:rsid w:val="003F623B"/>
    <w:rsid w:val="003F7889"/>
    <w:rsid w:val="00400165"/>
    <w:rsid w:val="004006E2"/>
    <w:rsid w:val="00410C96"/>
    <w:rsid w:val="004113F6"/>
    <w:rsid w:val="004167B7"/>
    <w:rsid w:val="00416D29"/>
    <w:rsid w:val="004174F8"/>
    <w:rsid w:val="00420011"/>
    <w:rsid w:val="00420719"/>
    <w:rsid w:val="00422051"/>
    <w:rsid w:val="00422D7E"/>
    <w:rsid w:val="00430205"/>
    <w:rsid w:val="00432C43"/>
    <w:rsid w:val="00433ECE"/>
    <w:rsid w:val="00435C19"/>
    <w:rsid w:val="00436D47"/>
    <w:rsid w:val="00443F36"/>
    <w:rsid w:val="00450076"/>
    <w:rsid w:val="004501D6"/>
    <w:rsid w:val="00455FA3"/>
    <w:rsid w:val="00456D5C"/>
    <w:rsid w:val="004644A1"/>
    <w:rsid w:val="00465382"/>
    <w:rsid w:val="00466FCB"/>
    <w:rsid w:val="004674D8"/>
    <w:rsid w:val="00471F70"/>
    <w:rsid w:val="0047360D"/>
    <w:rsid w:val="00473E4A"/>
    <w:rsid w:val="00476FA9"/>
    <w:rsid w:val="0048051F"/>
    <w:rsid w:val="00480814"/>
    <w:rsid w:val="004819E5"/>
    <w:rsid w:val="0048229B"/>
    <w:rsid w:val="00482B35"/>
    <w:rsid w:val="00482D29"/>
    <w:rsid w:val="00486304"/>
    <w:rsid w:val="00491800"/>
    <w:rsid w:val="00492DAA"/>
    <w:rsid w:val="00492EE7"/>
    <w:rsid w:val="004942A6"/>
    <w:rsid w:val="0049625B"/>
    <w:rsid w:val="00496A00"/>
    <w:rsid w:val="004971DF"/>
    <w:rsid w:val="004A36B4"/>
    <w:rsid w:val="004A4583"/>
    <w:rsid w:val="004B596C"/>
    <w:rsid w:val="004B6095"/>
    <w:rsid w:val="004B6595"/>
    <w:rsid w:val="004C3C05"/>
    <w:rsid w:val="004C69F3"/>
    <w:rsid w:val="004C763C"/>
    <w:rsid w:val="004C78A3"/>
    <w:rsid w:val="004C7FD7"/>
    <w:rsid w:val="004D08EC"/>
    <w:rsid w:val="004D0D0D"/>
    <w:rsid w:val="004D210F"/>
    <w:rsid w:val="004D43E6"/>
    <w:rsid w:val="004D4642"/>
    <w:rsid w:val="004E3D1E"/>
    <w:rsid w:val="004E4AA4"/>
    <w:rsid w:val="004F0237"/>
    <w:rsid w:val="004F0F08"/>
    <w:rsid w:val="004F0FC8"/>
    <w:rsid w:val="004F1D8B"/>
    <w:rsid w:val="00504826"/>
    <w:rsid w:val="005048DC"/>
    <w:rsid w:val="005074AB"/>
    <w:rsid w:val="00510201"/>
    <w:rsid w:val="00510467"/>
    <w:rsid w:val="00510D99"/>
    <w:rsid w:val="005118BC"/>
    <w:rsid w:val="00512F6D"/>
    <w:rsid w:val="005149A3"/>
    <w:rsid w:val="00525D21"/>
    <w:rsid w:val="005260C7"/>
    <w:rsid w:val="00532098"/>
    <w:rsid w:val="00532318"/>
    <w:rsid w:val="00535BE6"/>
    <w:rsid w:val="00537CC5"/>
    <w:rsid w:val="00540557"/>
    <w:rsid w:val="00540570"/>
    <w:rsid w:val="005429D8"/>
    <w:rsid w:val="00546D54"/>
    <w:rsid w:val="00547F60"/>
    <w:rsid w:val="005506EF"/>
    <w:rsid w:val="00550F6B"/>
    <w:rsid w:val="00551ED7"/>
    <w:rsid w:val="005520C0"/>
    <w:rsid w:val="00552587"/>
    <w:rsid w:val="00557032"/>
    <w:rsid w:val="005577A9"/>
    <w:rsid w:val="005612E3"/>
    <w:rsid w:val="005624DA"/>
    <w:rsid w:val="00565196"/>
    <w:rsid w:val="005654E9"/>
    <w:rsid w:val="005706E2"/>
    <w:rsid w:val="00571212"/>
    <w:rsid w:val="00571A3C"/>
    <w:rsid w:val="00572E45"/>
    <w:rsid w:val="005731D2"/>
    <w:rsid w:val="005801BF"/>
    <w:rsid w:val="00580D8F"/>
    <w:rsid w:val="00580E18"/>
    <w:rsid w:val="00582BA5"/>
    <w:rsid w:val="00587587"/>
    <w:rsid w:val="005879AF"/>
    <w:rsid w:val="00592326"/>
    <w:rsid w:val="00595B16"/>
    <w:rsid w:val="0059686F"/>
    <w:rsid w:val="005A1F7B"/>
    <w:rsid w:val="005A2392"/>
    <w:rsid w:val="005A3063"/>
    <w:rsid w:val="005A32B0"/>
    <w:rsid w:val="005A38A5"/>
    <w:rsid w:val="005A5676"/>
    <w:rsid w:val="005A7145"/>
    <w:rsid w:val="005B002D"/>
    <w:rsid w:val="005B0EDD"/>
    <w:rsid w:val="005B40E3"/>
    <w:rsid w:val="005B41BF"/>
    <w:rsid w:val="005B4443"/>
    <w:rsid w:val="005B64C9"/>
    <w:rsid w:val="005B68EB"/>
    <w:rsid w:val="005C0FB7"/>
    <w:rsid w:val="005C35DA"/>
    <w:rsid w:val="005C7C27"/>
    <w:rsid w:val="005D031A"/>
    <w:rsid w:val="005D254A"/>
    <w:rsid w:val="005D38F0"/>
    <w:rsid w:val="005D5C61"/>
    <w:rsid w:val="005E314A"/>
    <w:rsid w:val="005F27D9"/>
    <w:rsid w:val="005F3F36"/>
    <w:rsid w:val="005F627D"/>
    <w:rsid w:val="005F7CBF"/>
    <w:rsid w:val="006049D1"/>
    <w:rsid w:val="006054F3"/>
    <w:rsid w:val="00605855"/>
    <w:rsid w:val="00607BBF"/>
    <w:rsid w:val="00610559"/>
    <w:rsid w:val="006110E6"/>
    <w:rsid w:val="00612926"/>
    <w:rsid w:val="006174F3"/>
    <w:rsid w:val="00621730"/>
    <w:rsid w:val="0062382C"/>
    <w:rsid w:val="006246F2"/>
    <w:rsid w:val="006256ED"/>
    <w:rsid w:val="006269E3"/>
    <w:rsid w:val="00627388"/>
    <w:rsid w:val="00631FD1"/>
    <w:rsid w:val="00634941"/>
    <w:rsid w:val="006379F1"/>
    <w:rsid w:val="00640C25"/>
    <w:rsid w:val="00642EEE"/>
    <w:rsid w:val="0064389F"/>
    <w:rsid w:val="00643C3E"/>
    <w:rsid w:val="00643E63"/>
    <w:rsid w:val="00644773"/>
    <w:rsid w:val="00645F20"/>
    <w:rsid w:val="00647CD6"/>
    <w:rsid w:val="006508DC"/>
    <w:rsid w:val="00650CA4"/>
    <w:rsid w:val="00650CF4"/>
    <w:rsid w:val="00664E54"/>
    <w:rsid w:val="0066543B"/>
    <w:rsid w:val="00670083"/>
    <w:rsid w:val="00673754"/>
    <w:rsid w:val="006758B8"/>
    <w:rsid w:val="006766C1"/>
    <w:rsid w:val="00677248"/>
    <w:rsid w:val="00677E5F"/>
    <w:rsid w:val="00682671"/>
    <w:rsid w:val="0069050E"/>
    <w:rsid w:val="00691CE7"/>
    <w:rsid w:val="00692ABE"/>
    <w:rsid w:val="00695A0B"/>
    <w:rsid w:val="006A09C6"/>
    <w:rsid w:val="006A0F19"/>
    <w:rsid w:val="006A27DD"/>
    <w:rsid w:val="006A5AC2"/>
    <w:rsid w:val="006A5B6F"/>
    <w:rsid w:val="006B2832"/>
    <w:rsid w:val="006B3A94"/>
    <w:rsid w:val="006B5640"/>
    <w:rsid w:val="006B60EB"/>
    <w:rsid w:val="006C0A84"/>
    <w:rsid w:val="006C198A"/>
    <w:rsid w:val="006D401D"/>
    <w:rsid w:val="006D4988"/>
    <w:rsid w:val="006D6849"/>
    <w:rsid w:val="006D7643"/>
    <w:rsid w:val="006D7AED"/>
    <w:rsid w:val="006E624D"/>
    <w:rsid w:val="006E7A62"/>
    <w:rsid w:val="006F261C"/>
    <w:rsid w:val="00701F4A"/>
    <w:rsid w:val="00702B91"/>
    <w:rsid w:val="00703A28"/>
    <w:rsid w:val="00706150"/>
    <w:rsid w:val="00712DA7"/>
    <w:rsid w:val="00714F95"/>
    <w:rsid w:val="00717347"/>
    <w:rsid w:val="007176A7"/>
    <w:rsid w:val="0072399D"/>
    <w:rsid w:val="00724B14"/>
    <w:rsid w:val="00724DFE"/>
    <w:rsid w:val="00724F42"/>
    <w:rsid w:val="00725313"/>
    <w:rsid w:val="00726A37"/>
    <w:rsid w:val="00727496"/>
    <w:rsid w:val="00732C89"/>
    <w:rsid w:val="00734C4B"/>
    <w:rsid w:val="00736BCD"/>
    <w:rsid w:val="007418EA"/>
    <w:rsid w:val="007422A1"/>
    <w:rsid w:val="0074272D"/>
    <w:rsid w:val="00743C07"/>
    <w:rsid w:val="00745AAB"/>
    <w:rsid w:val="00751649"/>
    <w:rsid w:val="00751874"/>
    <w:rsid w:val="00751DA0"/>
    <w:rsid w:val="00752F65"/>
    <w:rsid w:val="007664F1"/>
    <w:rsid w:val="007708E7"/>
    <w:rsid w:val="0077313A"/>
    <w:rsid w:val="007833C6"/>
    <w:rsid w:val="00790588"/>
    <w:rsid w:val="00792C55"/>
    <w:rsid w:val="007972A2"/>
    <w:rsid w:val="007A171C"/>
    <w:rsid w:val="007A18B4"/>
    <w:rsid w:val="007A41F5"/>
    <w:rsid w:val="007A540A"/>
    <w:rsid w:val="007B3156"/>
    <w:rsid w:val="007B485F"/>
    <w:rsid w:val="007B541A"/>
    <w:rsid w:val="007B546F"/>
    <w:rsid w:val="007B7351"/>
    <w:rsid w:val="007B791B"/>
    <w:rsid w:val="007C029A"/>
    <w:rsid w:val="007C59B5"/>
    <w:rsid w:val="007D1670"/>
    <w:rsid w:val="007D1815"/>
    <w:rsid w:val="007D245C"/>
    <w:rsid w:val="007D4744"/>
    <w:rsid w:val="007D64C7"/>
    <w:rsid w:val="007E0A9B"/>
    <w:rsid w:val="007E47FC"/>
    <w:rsid w:val="007E49CC"/>
    <w:rsid w:val="007E5E04"/>
    <w:rsid w:val="007E7A13"/>
    <w:rsid w:val="007E7D9B"/>
    <w:rsid w:val="007F08D4"/>
    <w:rsid w:val="007F2A6F"/>
    <w:rsid w:val="007F3CF0"/>
    <w:rsid w:val="007F4C7B"/>
    <w:rsid w:val="007F5C90"/>
    <w:rsid w:val="007F7002"/>
    <w:rsid w:val="007F7A5A"/>
    <w:rsid w:val="0080200B"/>
    <w:rsid w:val="0080630C"/>
    <w:rsid w:val="0080779E"/>
    <w:rsid w:val="00814E25"/>
    <w:rsid w:val="00817CF2"/>
    <w:rsid w:val="008265FE"/>
    <w:rsid w:val="00830A7E"/>
    <w:rsid w:val="00832BDD"/>
    <w:rsid w:val="00833F33"/>
    <w:rsid w:val="00835C63"/>
    <w:rsid w:val="00844748"/>
    <w:rsid w:val="00845D02"/>
    <w:rsid w:val="00846104"/>
    <w:rsid w:val="008478C2"/>
    <w:rsid w:val="0085325F"/>
    <w:rsid w:val="00856209"/>
    <w:rsid w:val="00856561"/>
    <w:rsid w:val="008602A9"/>
    <w:rsid w:val="008608E6"/>
    <w:rsid w:val="00865E02"/>
    <w:rsid w:val="00866F09"/>
    <w:rsid w:val="0087158F"/>
    <w:rsid w:val="00871AAF"/>
    <w:rsid w:val="008732CF"/>
    <w:rsid w:val="0087603B"/>
    <w:rsid w:val="0088176C"/>
    <w:rsid w:val="008817C5"/>
    <w:rsid w:val="0088294A"/>
    <w:rsid w:val="0088413D"/>
    <w:rsid w:val="00887A71"/>
    <w:rsid w:val="00887F5A"/>
    <w:rsid w:val="00890540"/>
    <w:rsid w:val="008907DA"/>
    <w:rsid w:val="008944AE"/>
    <w:rsid w:val="0089771B"/>
    <w:rsid w:val="008A1B7F"/>
    <w:rsid w:val="008A4CB2"/>
    <w:rsid w:val="008B041B"/>
    <w:rsid w:val="008B1BA8"/>
    <w:rsid w:val="008B1CA0"/>
    <w:rsid w:val="008B5157"/>
    <w:rsid w:val="008B6CEB"/>
    <w:rsid w:val="008C1C8B"/>
    <w:rsid w:val="008C6637"/>
    <w:rsid w:val="008C7598"/>
    <w:rsid w:val="008C7FD0"/>
    <w:rsid w:val="008D1218"/>
    <w:rsid w:val="008D2097"/>
    <w:rsid w:val="008D2297"/>
    <w:rsid w:val="008D29AE"/>
    <w:rsid w:val="008D46A0"/>
    <w:rsid w:val="008D6F51"/>
    <w:rsid w:val="008E08E2"/>
    <w:rsid w:val="008E0C7D"/>
    <w:rsid w:val="008E169B"/>
    <w:rsid w:val="008E310D"/>
    <w:rsid w:val="008F0D22"/>
    <w:rsid w:val="008F1C7C"/>
    <w:rsid w:val="008F26F5"/>
    <w:rsid w:val="008F521F"/>
    <w:rsid w:val="008F68AA"/>
    <w:rsid w:val="008F6B26"/>
    <w:rsid w:val="009010AC"/>
    <w:rsid w:val="009029DD"/>
    <w:rsid w:val="009031D8"/>
    <w:rsid w:val="00905938"/>
    <w:rsid w:val="00906D12"/>
    <w:rsid w:val="00907909"/>
    <w:rsid w:val="0091253E"/>
    <w:rsid w:val="00913F86"/>
    <w:rsid w:val="00914451"/>
    <w:rsid w:val="00914474"/>
    <w:rsid w:val="0091680C"/>
    <w:rsid w:val="0091773F"/>
    <w:rsid w:val="00920A00"/>
    <w:rsid w:val="00925EE9"/>
    <w:rsid w:val="00930BDC"/>
    <w:rsid w:val="00934BCC"/>
    <w:rsid w:val="0093751F"/>
    <w:rsid w:val="00944E4A"/>
    <w:rsid w:val="009525DE"/>
    <w:rsid w:val="00953042"/>
    <w:rsid w:val="009531D3"/>
    <w:rsid w:val="00953A07"/>
    <w:rsid w:val="00955402"/>
    <w:rsid w:val="0095545F"/>
    <w:rsid w:val="00955647"/>
    <w:rsid w:val="00955985"/>
    <w:rsid w:val="00965D60"/>
    <w:rsid w:val="00967572"/>
    <w:rsid w:val="009703BF"/>
    <w:rsid w:val="00976518"/>
    <w:rsid w:val="009808CA"/>
    <w:rsid w:val="009813A8"/>
    <w:rsid w:val="00981C08"/>
    <w:rsid w:val="00994D4D"/>
    <w:rsid w:val="00997594"/>
    <w:rsid w:val="009A340F"/>
    <w:rsid w:val="009A5530"/>
    <w:rsid w:val="009A5A6D"/>
    <w:rsid w:val="009A76A4"/>
    <w:rsid w:val="009B13D2"/>
    <w:rsid w:val="009B1B25"/>
    <w:rsid w:val="009B728D"/>
    <w:rsid w:val="009C152A"/>
    <w:rsid w:val="009C4488"/>
    <w:rsid w:val="009C5C4F"/>
    <w:rsid w:val="009D3239"/>
    <w:rsid w:val="009D36C9"/>
    <w:rsid w:val="009D6466"/>
    <w:rsid w:val="009D7181"/>
    <w:rsid w:val="009E2AF4"/>
    <w:rsid w:val="009E6F7A"/>
    <w:rsid w:val="009F0956"/>
    <w:rsid w:val="009F51D3"/>
    <w:rsid w:val="009F615E"/>
    <w:rsid w:val="009F73A3"/>
    <w:rsid w:val="00A02BB2"/>
    <w:rsid w:val="00A03FC0"/>
    <w:rsid w:val="00A04041"/>
    <w:rsid w:val="00A040D0"/>
    <w:rsid w:val="00A04D80"/>
    <w:rsid w:val="00A11AC3"/>
    <w:rsid w:val="00A1417F"/>
    <w:rsid w:val="00A159ED"/>
    <w:rsid w:val="00A16F29"/>
    <w:rsid w:val="00A23019"/>
    <w:rsid w:val="00A2304A"/>
    <w:rsid w:val="00A30B6A"/>
    <w:rsid w:val="00A3141D"/>
    <w:rsid w:val="00A318BD"/>
    <w:rsid w:val="00A31A75"/>
    <w:rsid w:val="00A3230C"/>
    <w:rsid w:val="00A376CF"/>
    <w:rsid w:val="00A40ACF"/>
    <w:rsid w:val="00A41427"/>
    <w:rsid w:val="00A41A1F"/>
    <w:rsid w:val="00A4220C"/>
    <w:rsid w:val="00A42EA0"/>
    <w:rsid w:val="00A43248"/>
    <w:rsid w:val="00A441C6"/>
    <w:rsid w:val="00A45C6D"/>
    <w:rsid w:val="00A467CD"/>
    <w:rsid w:val="00A469CD"/>
    <w:rsid w:val="00A473A1"/>
    <w:rsid w:val="00A50510"/>
    <w:rsid w:val="00A550D5"/>
    <w:rsid w:val="00A555CC"/>
    <w:rsid w:val="00A57EA0"/>
    <w:rsid w:val="00A742BC"/>
    <w:rsid w:val="00A75220"/>
    <w:rsid w:val="00A773EA"/>
    <w:rsid w:val="00A77F1B"/>
    <w:rsid w:val="00A82B3B"/>
    <w:rsid w:val="00A8338D"/>
    <w:rsid w:val="00A83814"/>
    <w:rsid w:val="00A83D15"/>
    <w:rsid w:val="00A84C08"/>
    <w:rsid w:val="00A85D74"/>
    <w:rsid w:val="00A86CFF"/>
    <w:rsid w:val="00A8744F"/>
    <w:rsid w:val="00A87896"/>
    <w:rsid w:val="00A87AA6"/>
    <w:rsid w:val="00A87D0D"/>
    <w:rsid w:val="00A87DF3"/>
    <w:rsid w:val="00A905CE"/>
    <w:rsid w:val="00A915FA"/>
    <w:rsid w:val="00A92308"/>
    <w:rsid w:val="00A93867"/>
    <w:rsid w:val="00AA58D0"/>
    <w:rsid w:val="00AA61CB"/>
    <w:rsid w:val="00AA6B74"/>
    <w:rsid w:val="00AB261B"/>
    <w:rsid w:val="00AB3FD9"/>
    <w:rsid w:val="00AB66D0"/>
    <w:rsid w:val="00AC06DE"/>
    <w:rsid w:val="00AC4F06"/>
    <w:rsid w:val="00AC52C7"/>
    <w:rsid w:val="00AC7C07"/>
    <w:rsid w:val="00AD30DE"/>
    <w:rsid w:val="00AD5025"/>
    <w:rsid w:val="00AD64C2"/>
    <w:rsid w:val="00AE233C"/>
    <w:rsid w:val="00AE3F83"/>
    <w:rsid w:val="00AE61C4"/>
    <w:rsid w:val="00AE66CF"/>
    <w:rsid w:val="00AF5D0D"/>
    <w:rsid w:val="00AF63EB"/>
    <w:rsid w:val="00B008CB"/>
    <w:rsid w:val="00B02818"/>
    <w:rsid w:val="00B03438"/>
    <w:rsid w:val="00B04B81"/>
    <w:rsid w:val="00B10DCF"/>
    <w:rsid w:val="00B113F3"/>
    <w:rsid w:val="00B12C11"/>
    <w:rsid w:val="00B12FA6"/>
    <w:rsid w:val="00B141B1"/>
    <w:rsid w:val="00B178A1"/>
    <w:rsid w:val="00B24990"/>
    <w:rsid w:val="00B25986"/>
    <w:rsid w:val="00B26FB6"/>
    <w:rsid w:val="00B329CD"/>
    <w:rsid w:val="00B34EF5"/>
    <w:rsid w:val="00B3506B"/>
    <w:rsid w:val="00B36BA2"/>
    <w:rsid w:val="00B410A3"/>
    <w:rsid w:val="00B417D2"/>
    <w:rsid w:val="00B429FA"/>
    <w:rsid w:val="00B435FD"/>
    <w:rsid w:val="00B438EC"/>
    <w:rsid w:val="00B4433A"/>
    <w:rsid w:val="00B44DD1"/>
    <w:rsid w:val="00B45A65"/>
    <w:rsid w:val="00B46C3D"/>
    <w:rsid w:val="00B51A87"/>
    <w:rsid w:val="00B56870"/>
    <w:rsid w:val="00B57A9F"/>
    <w:rsid w:val="00B61E28"/>
    <w:rsid w:val="00B62F57"/>
    <w:rsid w:val="00B636C8"/>
    <w:rsid w:val="00B638D9"/>
    <w:rsid w:val="00B65915"/>
    <w:rsid w:val="00B662E1"/>
    <w:rsid w:val="00B67E1A"/>
    <w:rsid w:val="00B732CC"/>
    <w:rsid w:val="00B732E2"/>
    <w:rsid w:val="00B80B9F"/>
    <w:rsid w:val="00B84C6D"/>
    <w:rsid w:val="00B9034F"/>
    <w:rsid w:val="00B90755"/>
    <w:rsid w:val="00B96A66"/>
    <w:rsid w:val="00BA2A00"/>
    <w:rsid w:val="00BA38D6"/>
    <w:rsid w:val="00BA5247"/>
    <w:rsid w:val="00BA53C0"/>
    <w:rsid w:val="00BA5A1E"/>
    <w:rsid w:val="00BA666A"/>
    <w:rsid w:val="00BA6773"/>
    <w:rsid w:val="00BB0603"/>
    <w:rsid w:val="00BB0683"/>
    <w:rsid w:val="00BB14F4"/>
    <w:rsid w:val="00BB3131"/>
    <w:rsid w:val="00BB658D"/>
    <w:rsid w:val="00BC0701"/>
    <w:rsid w:val="00BC0DDD"/>
    <w:rsid w:val="00BC11F3"/>
    <w:rsid w:val="00BC1643"/>
    <w:rsid w:val="00BC5574"/>
    <w:rsid w:val="00BC6458"/>
    <w:rsid w:val="00BC6A4F"/>
    <w:rsid w:val="00BD069F"/>
    <w:rsid w:val="00BD28B5"/>
    <w:rsid w:val="00BD63D4"/>
    <w:rsid w:val="00BD76CE"/>
    <w:rsid w:val="00BE005B"/>
    <w:rsid w:val="00BE1BD5"/>
    <w:rsid w:val="00BE2B0A"/>
    <w:rsid w:val="00BE4156"/>
    <w:rsid w:val="00BE49FE"/>
    <w:rsid w:val="00BE6DB5"/>
    <w:rsid w:val="00BF1342"/>
    <w:rsid w:val="00BF3BEB"/>
    <w:rsid w:val="00BF472F"/>
    <w:rsid w:val="00BF54B2"/>
    <w:rsid w:val="00BF5795"/>
    <w:rsid w:val="00BF5B73"/>
    <w:rsid w:val="00BF7CFA"/>
    <w:rsid w:val="00C12A96"/>
    <w:rsid w:val="00C13D9E"/>
    <w:rsid w:val="00C1772F"/>
    <w:rsid w:val="00C30EE9"/>
    <w:rsid w:val="00C30F80"/>
    <w:rsid w:val="00C3177E"/>
    <w:rsid w:val="00C320D4"/>
    <w:rsid w:val="00C3567F"/>
    <w:rsid w:val="00C407FD"/>
    <w:rsid w:val="00C46A61"/>
    <w:rsid w:val="00C47174"/>
    <w:rsid w:val="00C51BB7"/>
    <w:rsid w:val="00C526A2"/>
    <w:rsid w:val="00C55531"/>
    <w:rsid w:val="00C55918"/>
    <w:rsid w:val="00C55E35"/>
    <w:rsid w:val="00C568AF"/>
    <w:rsid w:val="00C61319"/>
    <w:rsid w:val="00C617A3"/>
    <w:rsid w:val="00C6335F"/>
    <w:rsid w:val="00C63D0C"/>
    <w:rsid w:val="00C64CFB"/>
    <w:rsid w:val="00C65337"/>
    <w:rsid w:val="00C658E5"/>
    <w:rsid w:val="00C6697E"/>
    <w:rsid w:val="00C7104D"/>
    <w:rsid w:val="00C7202E"/>
    <w:rsid w:val="00C725F2"/>
    <w:rsid w:val="00C729CE"/>
    <w:rsid w:val="00C731D3"/>
    <w:rsid w:val="00C75AA4"/>
    <w:rsid w:val="00C81864"/>
    <w:rsid w:val="00C85B47"/>
    <w:rsid w:val="00C942A9"/>
    <w:rsid w:val="00C9669C"/>
    <w:rsid w:val="00C96E01"/>
    <w:rsid w:val="00CA2472"/>
    <w:rsid w:val="00CA3E67"/>
    <w:rsid w:val="00CA5DD8"/>
    <w:rsid w:val="00CA6974"/>
    <w:rsid w:val="00CB016A"/>
    <w:rsid w:val="00CB2A4A"/>
    <w:rsid w:val="00CB4877"/>
    <w:rsid w:val="00CB516A"/>
    <w:rsid w:val="00CB7CF2"/>
    <w:rsid w:val="00CC10E2"/>
    <w:rsid w:val="00CC1D59"/>
    <w:rsid w:val="00CC5ECF"/>
    <w:rsid w:val="00CC72B5"/>
    <w:rsid w:val="00CC755E"/>
    <w:rsid w:val="00CD12D4"/>
    <w:rsid w:val="00CD33B3"/>
    <w:rsid w:val="00CE1017"/>
    <w:rsid w:val="00CE235C"/>
    <w:rsid w:val="00CF074A"/>
    <w:rsid w:val="00CF07F0"/>
    <w:rsid w:val="00CF3033"/>
    <w:rsid w:val="00D03E14"/>
    <w:rsid w:val="00D11712"/>
    <w:rsid w:val="00D131DA"/>
    <w:rsid w:val="00D217C4"/>
    <w:rsid w:val="00D23030"/>
    <w:rsid w:val="00D233E3"/>
    <w:rsid w:val="00D30F8F"/>
    <w:rsid w:val="00D337D6"/>
    <w:rsid w:val="00D3489F"/>
    <w:rsid w:val="00D40D45"/>
    <w:rsid w:val="00D410D0"/>
    <w:rsid w:val="00D42CB5"/>
    <w:rsid w:val="00D460D7"/>
    <w:rsid w:val="00D46D8F"/>
    <w:rsid w:val="00D5193B"/>
    <w:rsid w:val="00D52566"/>
    <w:rsid w:val="00D54D4D"/>
    <w:rsid w:val="00D575E9"/>
    <w:rsid w:val="00D57613"/>
    <w:rsid w:val="00D615E8"/>
    <w:rsid w:val="00D61B54"/>
    <w:rsid w:val="00D62CDD"/>
    <w:rsid w:val="00D64CF0"/>
    <w:rsid w:val="00D66E72"/>
    <w:rsid w:val="00D6769E"/>
    <w:rsid w:val="00D70744"/>
    <w:rsid w:val="00D7319E"/>
    <w:rsid w:val="00D7698F"/>
    <w:rsid w:val="00D77DBA"/>
    <w:rsid w:val="00D80340"/>
    <w:rsid w:val="00D90E91"/>
    <w:rsid w:val="00D9530E"/>
    <w:rsid w:val="00D970DF"/>
    <w:rsid w:val="00D9737D"/>
    <w:rsid w:val="00D97F8B"/>
    <w:rsid w:val="00DA007B"/>
    <w:rsid w:val="00DA0948"/>
    <w:rsid w:val="00DA1EF1"/>
    <w:rsid w:val="00DA3CD4"/>
    <w:rsid w:val="00DA6097"/>
    <w:rsid w:val="00DA7473"/>
    <w:rsid w:val="00DB4BB3"/>
    <w:rsid w:val="00DB61C9"/>
    <w:rsid w:val="00DB6D6D"/>
    <w:rsid w:val="00DC252F"/>
    <w:rsid w:val="00DC2B29"/>
    <w:rsid w:val="00DC3FBF"/>
    <w:rsid w:val="00DC5170"/>
    <w:rsid w:val="00DD3D85"/>
    <w:rsid w:val="00DD479A"/>
    <w:rsid w:val="00DD4AB8"/>
    <w:rsid w:val="00DD58C7"/>
    <w:rsid w:val="00DD6951"/>
    <w:rsid w:val="00DE014F"/>
    <w:rsid w:val="00DE05C6"/>
    <w:rsid w:val="00DE0786"/>
    <w:rsid w:val="00DE0D59"/>
    <w:rsid w:val="00DE2943"/>
    <w:rsid w:val="00DE665E"/>
    <w:rsid w:val="00DF202E"/>
    <w:rsid w:val="00DF333D"/>
    <w:rsid w:val="00DF571C"/>
    <w:rsid w:val="00DF5944"/>
    <w:rsid w:val="00E025EC"/>
    <w:rsid w:val="00E02B11"/>
    <w:rsid w:val="00E02F32"/>
    <w:rsid w:val="00E03D09"/>
    <w:rsid w:val="00E0442E"/>
    <w:rsid w:val="00E04457"/>
    <w:rsid w:val="00E051A3"/>
    <w:rsid w:val="00E12870"/>
    <w:rsid w:val="00E12892"/>
    <w:rsid w:val="00E12D46"/>
    <w:rsid w:val="00E136D1"/>
    <w:rsid w:val="00E13F90"/>
    <w:rsid w:val="00E167F3"/>
    <w:rsid w:val="00E205EF"/>
    <w:rsid w:val="00E21920"/>
    <w:rsid w:val="00E21A44"/>
    <w:rsid w:val="00E2430D"/>
    <w:rsid w:val="00E24C87"/>
    <w:rsid w:val="00E264E3"/>
    <w:rsid w:val="00E27840"/>
    <w:rsid w:val="00E30344"/>
    <w:rsid w:val="00E3185D"/>
    <w:rsid w:val="00E33F14"/>
    <w:rsid w:val="00E34442"/>
    <w:rsid w:val="00E34E89"/>
    <w:rsid w:val="00E36812"/>
    <w:rsid w:val="00E4192B"/>
    <w:rsid w:val="00E44DF5"/>
    <w:rsid w:val="00E44FD2"/>
    <w:rsid w:val="00E4540E"/>
    <w:rsid w:val="00E45507"/>
    <w:rsid w:val="00E45F01"/>
    <w:rsid w:val="00E45F99"/>
    <w:rsid w:val="00E47BE7"/>
    <w:rsid w:val="00E50174"/>
    <w:rsid w:val="00E51F42"/>
    <w:rsid w:val="00E53BDC"/>
    <w:rsid w:val="00E56A91"/>
    <w:rsid w:val="00E60553"/>
    <w:rsid w:val="00E61D68"/>
    <w:rsid w:val="00E625E7"/>
    <w:rsid w:val="00E64E28"/>
    <w:rsid w:val="00E72F0A"/>
    <w:rsid w:val="00E745CB"/>
    <w:rsid w:val="00E74BD3"/>
    <w:rsid w:val="00E822A1"/>
    <w:rsid w:val="00E82CB6"/>
    <w:rsid w:val="00E83AB2"/>
    <w:rsid w:val="00E91CA1"/>
    <w:rsid w:val="00E92035"/>
    <w:rsid w:val="00E950BC"/>
    <w:rsid w:val="00EA011A"/>
    <w:rsid w:val="00EA0B10"/>
    <w:rsid w:val="00EA15C4"/>
    <w:rsid w:val="00EA448C"/>
    <w:rsid w:val="00EA4ADB"/>
    <w:rsid w:val="00EA7860"/>
    <w:rsid w:val="00EB0399"/>
    <w:rsid w:val="00EB08D8"/>
    <w:rsid w:val="00EB11D7"/>
    <w:rsid w:val="00EB2F3B"/>
    <w:rsid w:val="00EB5739"/>
    <w:rsid w:val="00EB5A49"/>
    <w:rsid w:val="00EB5E0A"/>
    <w:rsid w:val="00EC5BAA"/>
    <w:rsid w:val="00ED047D"/>
    <w:rsid w:val="00ED25CA"/>
    <w:rsid w:val="00ED2A09"/>
    <w:rsid w:val="00ED51C9"/>
    <w:rsid w:val="00EE13F7"/>
    <w:rsid w:val="00EE3D5D"/>
    <w:rsid w:val="00EE4A60"/>
    <w:rsid w:val="00EE52D0"/>
    <w:rsid w:val="00EE5DF3"/>
    <w:rsid w:val="00EE7418"/>
    <w:rsid w:val="00EF00ED"/>
    <w:rsid w:val="00EF1300"/>
    <w:rsid w:val="00EF187C"/>
    <w:rsid w:val="00EF5B8E"/>
    <w:rsid w:val="00F00146"/>
    <w:rsid w:val="00F035D3"/>
    <w:rsid w:val="00F062E8"/>
    <w:rsid w:val="00F075A4"/>
    <w:rsid w:val="00F101BA"/>
    <w:rsid w:val="00F108EA"/>
    <w:rsid w:val="00F171A0"/>
    <w:rsid w:val="00F173FF"/>
    <w:rsid w:val="00F179BE"/>
    <w:rsid w:val="00F27B9D"/>
    <w:rsid w:val="00F30434"/>
    <w:rsid w:val="00F308E1"/>
    <w:rsid w:val="00F31CB0"/>
    <w:rsid w:val="00F33256"/>
    <w:rsid w:val="00F34274"/>
    <w:rsid w:val="00F36FDD"/>
    <w:rsid w:val="00F37642"/>
    <w:rsid w:val="00F40199"/>
    <w:rsid w:val="00F41285"/>
    <w:rsid w:val="00F42265"/>
    <w:rsid w:val="00F445F9"/>
    <w:rsid w:val="00F4665E"/>
    <w:rsid w:val="00F53A47"/>
    <w:rsid w:val="00F56BAE"/>
    <w:rsid w:val="00F60A2B"/>
    <w:rsid w:val="00F633B7"/>
    <w:rsid w:val="00F648DB"/>
    <w:rsid w:val="00F64A94"/>
    <w:rsid w:val="00F668A8"/>
    <w:rsid w:val="00F738F2"/>
    <w:rsid w:val="00F739BE"/>
    <w:rsid w:val="00F75CFE"/>
    <w:rsid w:val="00F83B6E"/>
    <w:rsid w:val="00F84DEB"/>
    <w:rsid w:val="00F86149"/>
    <w:rsid w:val="00F866B5"/>
    <w:rsid w:val="00F87A1E"/>
    <w:rsid w:val="00F92986"/>
    <w:rsid w:val="00F9318A"/>
    <w:rsid w:val="00F93DA2"/>
    <w:rsid w:val="00F93EC2"/>
    <w:rsid w:val="00F9687C"/>
    <w:rsid w:val="00FA1CC6"/>
    <w:rsid w:val="00FA512E"/>
    <w:rsid w:val="00FA6194"/>
    <w:rsid w:val="00FA68CD"/>
    <w:rsid w:val="00FA6AE9"/>
    <w:rsid w:val="00FA704E"/>
    <w:rsid w:val="00FA7AB8"/>
    <w:rsid w:val="00FA7F1D"/>
    <w:rsid w:val="00FB0336"/>
    <w:rsid w:val="00FB141B"/>
    <w:rsid w:val="00FB2E7A"/>
    <w:rsid w:val="00FC26A7"/>
    <w:rsid w:val="00FC2A91"/>
    <w:rsid w:val="00FC2BFF"/>
    <w:rsid w:val="00FC3C1F"/>
    <w:rsid w:val="00FC611E"/>
    <w:rsid w:val="00FD28AF"/>
    <w:rsid w:val="00FD2F88"/>
    <w:rsid w:val="00FD3B40"/>
    <w:rsid w:val="00FD4EEC"/>
    <w:rsid w:val="00FD5B6B"/>
    <w:rsid w:val="00FE12D9"/>
    <w:rsid w:val="00FE336F"/>
    <w:rsid w:val="00FE4F6F"/>
    <w:rsid w:val="00FE7159"/>
    <w:rsid w:val="00FF2CAE"/>
    <w:rsid w:val="00FF5362"/>
    <w:rsid w:val="00FF700B"/>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1CE497"/>
  <w15:docId w15:val="{FCFD260A-0B4E-45B5-9E54-6501462B3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9"/>
    <w:qFormat/>
    <w:rsid w:val="005D031A"/>
    <w:pPr>
      <w:spacing w:before="100" w:beforeAutospacing="1" w:after="100" w:afterAutospacing="1"/>
      <w:outlineLvl w:val="0"/>
    </w:pPr>
    <w:rPr>
      <w:b/>
      <w:bCs/>
      <w:kern w:val="36"/>
      <w:sz w:val="48"/>
      <w:szCs w:val="48"/>
    </w:rPr>
  </w:style>
  <w:style w:type="paragraph" w:styleId="Heading2">
    <w:name w:val="heading 2"/>
    <w:basedOn w:val="Normal"/>
    <w:qFormat/>
    <w:rsid w:val="005D031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A1CC6"/>
    <w:pPr>
      <w:spacing w:before="100" w:beforeAutospacing="1" w:after="100" w:afterAutospacing="1"/>
    </w:pPr>
  </w:style>
  <w:style w:type="character" w:styleId="Hyperlink">
    <w:name w:val="Hyperlink"/>
    <w:basedOn w:val="DefaultParagraphFont"/>
    <w:uiPriority w:val="99"/>
    <w:rsid w:val="00FA1CC6"/>
    <w:rPr>
      <w:color w:val="0000FF"/>
      <w:u w:val="single"/>
    </w:rPr>
  </w:style>
  <w:style w:type="character" w:customStyle="1" w:styleId="subsect1-header">
    <w:name w:val="subsect1-header"/>
    <w:basedOn w:val="DefaultParagraphFont"/>
    <w:rsid w:val="00FA1CC6"/>
  </w:style>
  <w:style w:type="character" w:customStyle="1" w:styleId="dftbook-id">
    <w:name w:val="dft book-id"/>
    <w:basedOn w:val="DefaultParagraphFont"/>
    <w:rsid w:val="005D031A"/>
  </w:style>
  <w:style w:type="character" w:customStyle="1" w:styleId="dftedition">
    <w:name w:val="dft edition"/>
    <w:basedOn w:val="DefaultParagraphFont"/>
    <w:rsid w:val="005D031A"/>
  </w:style>
  <w:style w:type="character" w:customStyle="1" w:styleId="name">
    <w:name w:val="name"/>
    <w:basedOn w:val="DefaultParagraphFont"/>
    <w:rsid w:val="005D031A"/>
  </w:style>
  <w:style w:type="character" w:customStyle="1" w:styleId="given-names">
    <w:name w:val="given-names"/>
    <w:basedOn w:val="DefaultParagraphFont"/>
    <w:rsid w:val="005D031A"/>
  </w:style>
  <w:style w:type="character" w:customStyle="1" w:styleId="surname">
    <w:name w:val="surname"/>
    <w:basedOn w:val="DefaultParagraphFont"/>
    <w:rsid w:val="005D031A"/>
  </w:style>
  <w:style w:type="character" w:customStyle="1" w:styleId="inter-contrib">
    <w:name w:val="inter-contrib"/>
    <w:basedOn w:val="DefaultParagraphFont"/>
    <w:rsid w:val="005D031A"/>
  </w:style>
  <w:style w:type="character" w:customStyle="1" w:styleId="aff-label">
    <w:name w:val="aff-label"/>
    <w:basedOn w:val="DefaultParagraphFont"/>
    <w:rsid w:val="005D031A"/>
  </w:style>
  <w:style w:type="character" w:customStyle="1" w:styleId="dftpublisher-name">
    <w:name w:val="dft publisher-name"/>
    <w:basedOn w:val="DefaultParagraphFont"/>
    <w:rsid w:val="005D031A"/>
  </w:style>
  <w:style w:type="character" w:customStyle="1" w:styleId="dftisbn">
    <w:name w:val="dft isbn"/>
    <w:basedOn w:val="DefaultParagraphFont"/>
    <w:rsid w:val="005D031A"/>
  </w:style>
  <w:style w:type="character" w:customStyle="1" w:styleId="dftyear">
    <w:name w:val="dft year"/>
    <w:basedOn w:val="DefaultParagraphFont"/>
    <w:rsid w:val="005D031A"/>
  </w:style>
  <w:style w:type="character" w:customStyle="1" w:styleId="ext-reflink">
    <w:name w:val="ext-reflink"/>
    <w:basedOn w:val="DefaultParagraphFont"/>
    <w:rsid w:val="005D031A"/>
  </w:style>
  <w:style w:type="character" w:customStyle="1" w:styleId="dftkwd">
    <w:name w:val="dft kwd"/>
    <w:basedOn w:val="DefaultParagraphFont"/>
    <w:rsid w:val="005D031A"/>
  </w:style>
  <w:style w:type="character" w:customStyle="1" w:styleId="book-part-number">
    <w:name w:val="book-part-number"/>
    <w:basedOn w:val="DefaultParagraphFont"/>
    <w:rsid w:val="005D031A"/>
  </w:style>
  <w:style w:type="paragraph" w:customStyle="1" w:styleId="prevmain">
    <w:name w:val="prev main"/>
    <w:basedOn w:val="Normal"/>
    <w:rsid w:val="005D031A"/>
    <w:pPr>
      <w:spacing w:before="100" w:beforeAutospacing="1" w:after="100" w:afterAutospacing="1"/>
    </w:pPr>
  </w:style>
  <w:style w:type="paragraph" w:customStyle="1" w:styleId="nextmain">
    <w:name w:val="next main"/>
    <w:basedOn w:val="Normal"/>
    <w:rsid w:val="005D031A"/>
    <w:pPr>
      <w:spacing w:before="100" w:beforeAutospacing="1" w:after="100" w:afterAutospacing="1"/>
    </w:pPr>
  </w:style>
  <w:style w:type="paragraph" w:customStyle="1" w:styleId="text-decbookmainmain">
    <w:name w:val="text-dec bookmain main"/>
    <w:basedOn w:val="Normal"/>
    <w:rsid w:val="005D031A"/>
    <w:pPr>
      <w:spacing w:before="100" w:beforeAutospacing="1" w:after="100" w:afterAutospacing="1"/>
    </w:pPr>
  </w:style>
  <w:style w:type="character" w:styleId="Strong">
    <w:name w:val="Strong"/>
    <w:basedOn w:val="DefaultParagraphFont"/>
    <w:qFormat/>
    <w:rsid w:val="005D031A"/>
    <w:rPr>
      <w:b/>
      <w:bCs/>
    </w:rPr>
  </w:style>
  <w:style w:type="paragraph" w:customStyle="1" w:styleId="shared-figure-table-caption">
    <w:name w:val="shared-figure-table-caption"/>
    <w:basedOn w:val="Normal"/>
    <w:rsid w:val="005D031A"/>
    <w:pPr>
      <w:spacing w:before="100" w:beforeAutospacing="1" w:after="100" w:afterAutospacing="1"/>
    </w:pPr>
  </w:style>
  <w:style w:type="character" w:customStyle="1" w:styleId="figure-table-caption-in-article">
    <w:name w:val="figure-table-caption-in-article"/>
    <w:basedOn w:val="DefaultParagraphFont"/>
    <w:rsid w:val="005D031A"/>
  </w:style>
  <w:style w:type="character" w:customStyle="1" w:styleId="figures-tables-smart-caption">
    <w:name w:val="figures-tables-smart-caption"/>
    <w:basedOn w:val="DefaultParagraphFont"/>
    <w:rsid w:val="005D031A"/>
  </w:style>
  <w:style w:type="table" w:styleId="TableGrid">
    <w:name w:val="Table Grid"/>
    <w:basedOn w:val="TableNormal"/>
    <w:rsid w:val="00062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1F127B"/>
    <w:pPr>
      <w:tabs>
        <w:tab w:val="center" w:pos="4320"/>
        <w:tab w:val="right" w:pos="8640"/>
      </w:tabs>
    </w:pPr>
  </w:style>
  <w:style w:type="character" w:styleId="PageNumber">
    <w:name w:val="page number"/>
    <w:basedOn w:val="DefaultParagraphFont"/>
    <w:rsid w:val="001F127B"/>
  </w:style>
  <w:style w:type="paragraph" w:styleId="FootnoteText">
    <w:name w:val="footnote text"/>
    <w:basedOn w:val="Normal"/>
    <w:link w:val="FootnoteTextChar"/>
    <w:rsid w:val="007C029A"/>
    <w:rPr>
      <w:sz w:val="20"/>
      <w:szCs w:val="20"/>
    </w:rPr>
  </w:style>
  <w:style w:type="character" w:styleId="FootnoteReference">
    <w:name w:val="footnote reference"/>
    <w:basedOn w:val="DefaultParagraphFont"/>
    <w:rsid w:val="007C029A"/>
    <w:rPr>
      <w:vertAlign w:val="superscript"/>
    </w:rPr>
  </w:style>
  <w:style w:type="character" w:customStyle="1" w:styleId="FootnoteTextChar">
    <w:name w:val="Footnote Text Char"/>
    <w:basedOn w:val="DefaultParagraphFont"/>
    <w:link w:val="FootnoteText"/>
    <w:rsid w:val="00592326"/>
  </w:style>
  <w:style w:type="paragraph" w:styleId="ListParagraph">
    <w:name w:val="List Paragraph"/>
    <w:basedOn w:val="Normal"/>
    <w:uiPriority w:val="34"/>
    <w:qFormat/>
    <w:rsid w:val="00592326"/>
    <w:pPr>
      <w:ind w:left="720"/>
      <w:contextualSpacing/>
    </w:pPr>
  </w:style>
  <w:style w:type="paragraph" w:styleId="BalloonText">
    <w:name w:val="Balloon Text"/>
    <w:basedOn w:val="Normal"/>
    <w:link w:val="BalloonTextChar"/>
    <w:rsid w:val="00420719"/>
    <w:rPr>
      <w:rFonts w:ascii="Tahoma" w:hAnsi="Tahoma" w:cs="Tahoma"/>
      <w:sz w:val="16"/>
      <w:szCs w:val="16"/>
    </w:rPr>
  </w:style>
  <w:style w:type="character" w:customStyle="1" w:styleId="BalloonTextChar">
    <w:name w:val="Balloon Text Char"/>
    <w:basedOn w:val="DefaultParagraphFont"/>
    <w:link w:val="BalloonText"/>
    <w:rsid w:val="00420719"/>
    <w:rPr>
      <w:rFonts w:ascii="Tahoma" w:hAnsi="Tahoma" w:cs="Tahoma"/>
      <w:sz w:val="16"/>
      <w:szCs w:val="16"/>
    </w:rPr>
  </w:style>
  <w:style w:type="character" w:styleId="FollowedHyperlink">
    <w:name w:val="FollowedHyperlink"/>
    <w:basedOn w:val="DefaultParagraphFont"/>
    <w:rsid w:val="00F4665E"/>
    <w:rPr>
      <w:color w:val="800080" w:themeColor="followedHyperlink"/>
      <w:u w:val="single"/>
    </w:rPr>
  </w:style>
  <w:style w:type="character" w:styleId="UnresolvedMention">
    <w:name w:val="Unresolved Mention"/>
    <w:basedOn w:val="DefaultParagraphFont"/>
    <w:uiPriority w:val="99"/>
    <w:semiHidden/>
    <w:unhideWhenUsed/>
    <w:rsid w:val="00BE4156"/>
    <w:rPr>
      <w:color w:val="605E5C"/>
      <w:shd w:val="clear" w:color="auto" w:fill="E1DFDD"/>
    </w:rPr>
  </w:style>
  <w:style w:type="paragraph" w:styleId="PlainText">
    <w:name w:val="Plain Text"/>
    <w:basedOn w:val="Normal"/>
    <w:link w:val="PlainTextChar"/>
    <w:uiPriority w:val="99"/>
    <w:semiHidden/>
    <w:unhideWhenUsed/>
    <w:rsid w:val="00A2304A"/>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A2304A"/>
    <w:rPr>
      <w:rFonts w:ascii="Calibri" w:eastAsiaTheme="minorHAnsi" w:hAnsi="Calibri" w:cstheme="minorBidi"/>
      <w:sz w:val="22"/>
      <w:szCs w:val="21"/>
    </w:rPr>
  </w:style>
  <w:style w:type="character" w:customStyle="1" w:styleId="Heading1Char">
    <w:name w:val="Heading 1 Char"/>
    <w:basedOn w:val="DefaultParagraphFont"/>
    <w:link w:val="Heading1"/>
    <w:uiPriority w:val="9"/>
    <w:rsid w:val="009B728D"/>
    <w:rPr>
      <w:b/>
      <w:bCs/>
      <w:kern w:val="36"/>
      <w:sz w:val="48"/>
      <w:szCs w:val="48"/>
    </w:rPr>
  </w:style>
  <w:style w:type="paragraph" w:customStyle="1" w:styleId="taxonomyterm24">
    <w:name w:val="taxonomy_term_24"/>
    <w:basedOn w:val="Normal"/>
    <w:rsid w:val="009B728D"/>
    <w:pPr>
      <w:spacing w:before="100" w:beforeAutospacing="1" w:after="100" w:afterAutospacing="1"/>
    </w:pPr>
  </w:style>
  <w:style w:type="paragraph" w:customStyle="1" w:styleId="taxonomyterm1144">
    <w:name w:val="taxonomy_term_1144"/>
    <w:basedOn w:val="Normal"/>
    <w:rsid w:val="009B728D"/>
    <w:pPr>
      <w:spacing w:before="100" w:beforeAutospacing="1" w:after="100" w:afterAutospacing="1"/>
    </w:pPr>
  </w:style>
  <w:style w:type="paragraph" w:customStyle="1" w:styleId="taxonomyterm1140">
    <w:name w:val="taxonomy_term_1140"/>
    <w:basedOn w:val="Normal"/>
    <w:rsid w:val="009B728D"/>
    <w:pPr>
      <w:spacing w:before="100" w:beforeAutospacing="1" w:after="100" w:afterAutospacing="1"/>
    </w:pPr>
  </w:style>
  <w:style w:type="paragraph" w:customStyle="1" w:styleId="taxonomyterm1156">
    <w:name w:val="taxonomy_term_1156"/>
    <w:basedOn w:val="Normal"/>
    <w:rsid w:val="009B728D"/>
    <w:pPr>
      <w:spacing w:before="100" w:beforeAutospacing="1" w:after="100" w:afterAutospacing="1"/>
    </w:pPr>
  </w:style>
  <w:style w:type="paragraph" w:customStyle="1" w:styleId="taxonomyterm661">
    <w:name w:val="taxonomy_term_661"/>
    <w:basedOn w:val="Normal"/>
    <w:rsid w:val="009B728D"/>
    <w:pPr>
      <w:spacing w:before="100" w:beforeAutospacing="1" w:after="100" w:afterAutospacing="1"/>
    </w:pPr>
  </w:style>
  <w:style w:type="paragraph" w:customStyle="1" w:styleId="taxonomyterm1170">
    <w:name w:val="taxonomy_term_1170"/>
    <w:basedOn w:val="Normal"/>
    <w:rsid w:val="009B728D"/>
    <w:pPr>
      <w:spacing w:before="100" w:beforeAutospacing="1" w:after="100" w:afterAutospacing="1"/>
    </w:pPr>
  </w:style>
  <w:style w:type="character" w:styleId="Emphasis">
    <w:name w:val="Emphasis"/>
    <w:basedOn w:val="DefaultParagraphFont"/>
    <w:uiPriority w:val="20"/>
    <w:qFormat/>
    <w:rsid w:val="00552587"/>
    <w:rPr>
      <w:i/>
      <w:iCs/>
    </w:rPr>
  </w:style>
  <w:style w:type="paragraph" w:styleId="Subtitle">
    <w:name w:val="Subtitle"/>
    <w:basedOn w:val="Normal"/>
    <w:next w:val="Normal"/>
    <w:link w:val="SubtitleChar"/>
    <w:qFormat/>
    <w:rsid w:val="007B315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B3156"/>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46132">
      <w:bodyDiv w:val="1"/>
      <w:marLeft w:val="0"/>
      <w:marRight w:val="0"/>
      <w:marTop w:val="0"/>
      <w:marBottom w:val="0"/>
      <w:divBdr>
        <w:top w:val="none" w:sz="0" w:space="0" w:color="auto"/>
        <w:left w:val="none" w:sz="0" w:space="0" w:color="auto"/>
        <w:bottom w:val="none" w:sz="0" w:space="0" w:color="auto"/>
        <w:right w:val="none" w:sz="0" w:space="0" w:color="auto"/>
      </w:divBdr>
    </w:div>
    <w:div w:id="164977150">
      <w:bodyDiv w:val="1"/>
      <w:marLeft w:val="0"/>
      <w:marRight w:val="0"/>
      <w:marTop w:val="0"/>
      <w:marBottom w:val="0"/>
      <w:divBdr>
        <w:top w:val="none" w:sz="0" w:space="0" w:color="auto"/>
        <w:left w:val="none" w:sz="0" w:space="0" w:color="auto"/>
        <w:bottom w:val="none" w:sz="0" w:space="0" w:color="auto"/>
        <w:right w:val="none" w:sz="0" w:space="0" w:color="auto"/>
      </w:divBdr>
    </w:div>
    <w:div w:id="286199718">
      <w:bodyDiv w:val="1"/>
      <w:marLeft w:val="0"/>
      <w:marRight w:val="0"/>
      <w:marTop w:val="0"/>
      <w:marBottom w:val="0"/>
      <w:divBdr>
        <w:top w:val="none" w:sz="0" w:space="0" w:color="auto"/>
        <w:left w:val="none" w:sz="0" w:space="0" w:color="auto"/>
        <w:bottom w:val="none" w:sz="0" w:space="0" w:color="auto"/>
        <w:right w:val="none" w:sz="0" w:space="0" w:color="auto"/>
      </w:divBdr>
    </w:div>
    <w:div w:id="345331256">
      <w:marLeft w:val="0"/>
      <w:marRight w:val="0"/>
      <w:marTop w:val="0"/>
      <w:marBottom w:val="0"/>
      <w:divBdr>
        <w:top w:val="none" w:sz="0" w:space="0" w:color="auto"/>
        <w:left w:val="none" w:sz="0" w:space="0" w:color="auto"/>
        <w:bottom w:val="none" w:sz="0" w:space="0" w:color="auto"/>
        <w:right w:val="none" w:sz="0" w:space="0" w:color="auto"/>
      </w:divBdr>
      <w:divsChild>
        <w:div w:id="926883913">
          <w:marLeft w:val="0"/>
          <w:marRight w:val="0"/>
          <w:marTop w:val="0"/>
          <w:marBottom w:val="0"/>
          <w:divBdr>
            <w:top w:val="none" w:sz="0" w:space="0" w:color="auto"/>
            <w:left w:val="none" w:sz="0" w:space="0" w:color="auto"/>
            <w:bottom w:val="none" w:sz="0" w:space="0" w:color="auto"/>
            <w:right w:val="none" w:sz="0" w:space="0" w:color="auto"/>
          </w:divBdr>
          <w:divsChild>
            <w:div w:id="1944681712">
              <w:marLeft w:val="-2255"/>
              <w:marRight w:val="0"/>
              <w:marTop w:val="0"/>
              <w:marBottom w:val="0"/>
              <w:divBdr>
                <w:top w:val="none" w:sz="0" w:space="0" w:color="auto"/>
                <w:left w:val="none" w:sz="0" w:space="0" w:color="auto"/>
                <w:bottom w:val="none" w:sz="0" w:space="0" w:color="auto"/>
                <w:right w:val="none" w:sz="0" w:space="0" w:color="auto"/>
              </w:divBdr>
            </w:div>
          </w:divsChild>
        </w:div>
      </w:divsChild>
    </w:div>
    <w:div w:id="358118540">
      <w:bodyDiv w:val="1"/>
      <w:marLeft w:val="0"/>
      <w:marRight w:val="0"/>
      <w:marTop w:val="0"/>
      <w:marBottom w:val="0"/>
      <w:divBdr>
        <w:top w:val="none" w:sz="0" w:space="0" w:color="auto"/>
        <w:left w:val="none" w:sz="0" w:space="0" w:color="auto"/>
        <w:bottom w:val="none" w:sz="0" w:space="0" w:color="auto"/>
        <w:right w:val="none" w:sz="0" w:space="0" w:color="auto"/>
      </w:divBdr>
      <w:divsChild>
        <w:div w:id="1426002802">
          <w:marLeft w:val="0"/>
          <w:marRight w:val="0"/>
          <w:marTop w:val="0"/>
          <w:marBottom w:val="0"/>
          <w:divBdr>
            <w:top w:val="none" w:sz="0" w:space="0" w:color="auto"/>
            <w:left w:val="none" w:sz="0" w:space="0" w:color="auto"/>
            <w:bottom w:val="none" w:sz="0" w:space="0" w:color="auto"/>
            <w:right w:val="none" w:sz="0" w:space="0" w:color="auto"/>
          </w:divBdr>
          <w:divsChild>
            <w:div w:id="980616698">
              <w:marLeft w:val="0"/>
              <w:marRight w:val="0"/>
              <w:marTop w:val="0"/>
              <w:marBottom w:val="0"/>
              <w:divBdr>
                <w:top w:val="none" w:sz="0" w:space="0" w:color="auto"/>
                <w:left w:val="none" w:sz="0" w:space="0" w:color="auto"/>
                <w:bottom w:val="none" w:sz="0" w:space="0" w:color="auto"/>
                <w:right w:val="none" w:sz="0" w:space="0" w:color="auto"/>
              </w:divBdr>
              <w:divsChild>
                <w:div w:id="1114208515">
                  <w:marLeft w:val="0"/>
                  <w:marRight w:val="0"/>
                  <w:marTop w:val="0"/>
                  <w:marBottom w:val="0"/>
                  <w:divBdr>
                    <w:top w:val="none" w:sz="0" w:space="0" w:color="auto"/>
                    <w:left w:val="none" w:sz="0" w:space="0" w:color="auto"/>
                    <w:bottom w:val="none" w:sz="0" w:space="0" w:color="auto"/>
                    <w:right w:val="none" w:sz="0" w:space="0" w:color="auto"/>
                  </w:divBdr>
                  <w:divsChild>
                    <w:div w:id="584076121">
                      <w:marLeft w:val="0"/>
                      <w:marRight w:val="0"/>
                      <w:marTop w:val="0"/>
                      <w:marBottom w:val="0"/>
                      <w:divBdr>
                        <w:top w:val="none" w:sz="0" w:space="0" w:color="auto"/>
                        <w:left w:val="none" w:sz="0" w:space="0" w:color="auto"/>
                        <w:bottom w:val="none" w:sz="0" w:space="0" w:color="auto"/>
                        <w:right w:val="none" w:sz="0" w:space="0" w:color="auto"/>
                      </w:divBdr>
                    </w:div>
                  </w:divsChild>
                </w:div>
                <w:div w:id="11903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58001">
      <w:marLeft w:val="0"/>
      <w:marRight w:val="0"/>
      <w:marTop w:val="0"/>
      <w:marBottom w:val="0"/>
      <w:divBdr>
        <w:top w:val="none" w:sz="0" w:space="0" w:color="auto"/>
        <w:left w:val="none" w:sz="0" w:space="0" w:color="auto"/>
        <w:bottom w:val="none" w:sz="0" w:space="0" w:color="auto"/>
        <w:right w:val="none" w:sz="0" w:space="0" w:color="auto"/>
      </w:divBdr>
      <w:divsChild>
        <w:div w:id="574514417">
          <w:marLeft w:val="0"/>
          <w:marRight w:val="0"/>
          <w:marTop w:val="0"/>
          <w:marBottom w:val="0"/>
          <w:divBdr>
            <w:top w:val="none" w:sz="0" w:space="0" w:color="auto"/>
            <w:left w:val="none" w:sz="0" w:space="0" w:color="auto"/>
            <w:bottom w:val="none" w:sz="0" w:space="0" w:color="auto"/>
            <w:right w:val="none" w:sz="0" w:space="0" w:color="auto"/>
          </w:divBdr>
        </w:div>
      </w:divsChild>
    </w:div>
    <w:div w:id="918172923">
      <w:bodyDiv w:val="1"/>
      <w:marLeft w:val="0"/>
      <w:marRight w:val="0"/>
      <w:marTop w:val="0"/>
      <w:marBottom w:val="0"/>
      <w:divBdr>
        <w:top w:val="none" w:sz="0" w:space="0" w:color="auto"/>
        <w:left w:val="none" w:sz="0" w:space="0" w:color="auto"/>
        <w:bottom w:val="none" w:sz="0" w:space="0" w:color="auto"/>
        <w:right w:val="none" w:sz="0" w:space="0" w:color="auto"/>
      </w:divBdr>
      <w:divsChild>
        <w:div w:id="270745562">
          <w:marLeft w:val="0"/>
          <w:marRight w:val="0"/>
          <w:marTop w:val="0"/>
          <w:marBottom w:val="0"/>
          <w:divBdr>
            <w:top w:val="none" w:sz="0" w:space="0" w:color="auto"/>
            <w:left w:val="none" w:sz="0" w:space="0" w:color="auto"/>
            <w:bottom w:val="none" w:sz="0" w:space="0" w:color="auto"/>
            <w:right w:val="none" w:sz="0" w:space="0" w:color="auto"/>
          </w:divBdr>
          <w:divsChild>
            <w:div w:id="1880972829">
              <w:marLeft w:val="0"/>
              <w:marRight w:val="0"/>
              <w:marTop w:val="450"/>
              <w:marBottom w:val="0"/>
              <w:divBdr>
                <w:top w:val="none" w:sz="0" w:space="0" w:color="auto"/>
                <w:left w:val="none" w:sz="0" w:space="0" w:color="auto"/>
                <w:bottom w:val="none" w:sz="0" w:space="0" w:color="auto"/>
                <w:right w:val="none" w:sz="0" w:space="0" w:color="auto"/>
              </w:divBdr>
            </w:div>
          </w:divsChild>
        </w:div>
        <w:div w:id="1440029049">
          <w:marLeft w:val="0"/>
          <w:marRight w:val="0"/>
          <w:marTop w:val="0"/>
          <w:marBottom w:val="0"/>
          <w:divBdr>
            <w:top w:val="none" w:sz="0" w:space="0" w:color="auto"/>
            <w:left w:val="none" w:sz="0" w:space="0" w:color="auto"/>
            <w:bottom w:val="none" w:sz="0" w:space="0" w:color="auto"/>
            <w:right w:val="none" w:sz="0" w:space="0" w:color="auto"/>
          </w:divBdr>
          <w:divsChild>
            <w:div w:id="505285341">
              <w:marLeft w:val="0"/>
              <w:marRight w:val="0"/>
              <w:marTop w:val="1125"/>
              <w:marBottom w:val="600"/>
              <w:divBdr>
                <w:top w:val="none" w:sz="0" w:space="0" w:color="auto"/>
                <w:left w:val="none" w:sz="0" w:space="0" w:color="auto"/>
                <w:bottom w:val="none" w:sz="0" w:space="0" w:color="auto"/>
                <w:right w:val="none" w:sz="0" w:space="0" w:color="auto"/>
              </w:divBdr>
              <w:divsChild>
                <w:div w:id="760612979">
                  <w:marLeft w:val="0"/>
                  <w:marRight w:val="0"/>
                  <w:marTop w:val="0"/>
                  <w:marBottom w:val="0"/>
                  <w:divBdr>
                    <w:top w:val="none" w:sz="0" w:space="0" w:color="auto"/>
                    <w:left w:val="none" w:sz="0" w:space="0" w:color="auto"/>
                    <w:bottom w:val="none" w:sz="0" w:space="0" w:color="auto"/>
                    <w:right w:val="none" w:sz="0" w:space="0" w:color="auto"/>
                  </w:divBdr>
                  <w:divsChild>
                    <w:div w:id="564490436">
                      <w:marLeft w:val="0"/>
                      <w:marRight w:val="0"/>
                      <w:marTop w:val="0"/>
                      <w:marBottom w:val="0"/>
                      <w:divBdr>
                        <w:top w:val="none" w:sz="0" w:space="0" w:color="auto"/>
                        <w:left w:val="none" w:sz="0" w:space="0" w:color="auto"/>
                        <w:bottom w:val="none" w:sz="0" w:space="0" w:color="auto"/>
                        <w:right w:val="none" w:sz="0" w:space="0" w:color="auto"/>
                      </w:divBdr>
                    </w:div>
                    <w:div w:id="689382323">
                      <w:marLeft w:val="0"/>
                      <w:marRight w:val="0"/>
                      <w:marTop w:val="450"/>
                      <w:marBottom w:val="0"/>
                      <w:divBdr>
                        <w:top w:val="none" w:sz="0" w:space="0" w:color="auto"/>
                        <w:left w:val="none" w:sz="0" w:space="0" w:color="auto"/>
                        <w:bottom w:val="none" w:sz="0" w:space="0" w:color="auto"/>
                        <w:right w:val="none" w:sz="0" w:space="0" w:color="auto"/>
                      </w:divBdr>
                      <w:divsChild>
                        <w:div w:id="19555182">
                          <w:marLeft w:val="0"/>
                          <w:marRight w:val="0"/>
                          <w:marTop w:val="0"/>
                          <w:marBottom w:val="0"/>
                          <w:divBdr>
                            <w:top w:val="none" w:sz="0" w:space="0" w:color="auto"/>
                            <w:left w:val="none" w:sz="0" w:space="0" w:color="auto"/>
                            <w:bottom w:val="none" w:sz="0" w:space="0" w:color="auto"/>
                            <w:right w:val="none" w:sz="0" w:space="0" w:color="auto"/>
                          </w:divBdr>
                          <w:divsChild>
                            <w:div w:id="120128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517878">
      <w:marLeft w:val="0"/>
      <w:marRight w:val="0"/>
      <w:marTop w:val="0"/>
      <w:marBottom w:val="0"/>
      <w:divBdr>
        <w:top w:val="none" w:sz="0" w:space="0" w:color="auto"/>
        <w:left w:val="none" w:sz="0" w:space="0" w:color="auto"/>
        <w:bottom w:val="none" w:sz="0" w:space="0" w:color="auto"/>
        <w:right w:val="none" w:sz="0" w:space="0" w:color="auto"/>
      </w:divBdr>
    </w:div>
    <w:div w:id="1626504998">
      <w:bodyDiv w:val="1"/>
      <w:marLeft w:val="0"/>
      <w:marRight w:val="0"/>
      <w:marTop w:val="0"/>
      <w:marBottom w:val="0"/>
      <w:divBdr>
        <w:top w:val="none" w:sz="0" w:space="0" w:color="auto"/>
        <w:left w:val="none" w:sz="0" w:space="0" w:color="auto"/>
        <w:bottom w:val="none" w:sz="0" w:space="0" w:color="auto"/>
        <w:right w:val="none" w:sz="0" w:space="0" w:color="auto"/>
      </w:divBdr>
      <w:divsChild>
        <w:div w:id="416437914">
          <w:marLeft w:val="0"/>
          <w:marRight w:val="0"/>
          <w:marTop w:val="0"/>
          <w:marBottom w:val="0"/>
          <w:divBdr>
            <w:top w:val="none" w:sz="0" w:space="0" w:color="auto"/>
            <w:left w:val="none" w:sz="0" w:space="0" w:color="auto"/>
            <w:bottom w:val="none" w:sz="0" w:space="0" w:color="auto"/>
            <w:right w:val="none" w:sz="0" w:space="0" w:color="auto"/>
          </w:divBdr>
          <w:divsChild>
            <w:div w:id="960457612">
              <w:marLeft w:val="0"/>
              <w:marRight w:val="0"/>
              <w:marTop w:val="0"/>
              <w:marBottom w:val="0"/>
              <w:divBdr>
                <w:top w:val="none" w:sz="0" w:space="0" w:color="auto"/>
                <w:left w:val="none" w:sz="0" w:space="0" w:color="auto"/>
                <w:bottom w:val="none" w:sz="0" w:space="0" w:color="auto"/>
                <w:right w:val="none" w:sz="0" w:space="0" w:color="auto"/>
              </w:divBdr>
              <w:divsChild>
                <w:div w:id="1120609327">
                  <w:marLeft w:val="0"/>
                  <w:marRight w:val="0"/>
                  <w:marTop w:val="0"/>
                  <w:marBottom w:val="0"/>
                  <w:divBdr>
                    <w:top w:val="none" w:sz="0" w:space="0" w:color="auto"/>
                    <w:left w:val="none" w:sz="0" w:space="0" w:color="auto"/>
                    <w:bottom w:val="none" w:sz="0" w:space="0" w:color="auto"/>
                    <w:right w:val="none" w:sz="0" w:space="0" w:color="auto"/>
                  </w:divBdr>
                </w:div>
                <w:div w:id="1711874702">
                  <w:marLeft w:val="0"/>
                  <w:marRight w:val="0"/>
                  <w:marTop w:val="0"/>
                  <w:marBottom w:val="0"/>
                  <w:divBdr>
                    <w:top w:val="none" w:sz="0" w:space="0" w:color="auto"/>
                    <w:left w:val="none" w:sz="0" w:space="0" w:color="auto"/>
                    <w:bottom w:val="none" w:sz="0" w:space="0" w:color="auto"/>
                    <w:right w:val="none" w:sz="0" w:space="0" w:color="auto"/>
                  </w:divBdr>
                </w:div>
              </w:divsChild>
            </w:div>
            <w:div w:id="976911147">
              <w:marLeft w:val="0"/>
              <w:marRight w:val="0"/>
              <w:marTop w:val="0"/>
              <w:marBottom w:val="0"/>
              <w:divBdr>
                <w:top w:val="none" w:sz="0" w:space="0" w:color="auto"/>
                <w:left w:val="none" w:sz="0" w:space="0" w:color="auto"/>
                <w:bottom w:val="none" w:sz="0" w:space="0" w:color="auto"/>
                <w:right w:val="none" w:sz="0" w:space="0" w:color="auto"/>
              </w:divBdr>
            </w:div>
            <w:div w:id="1361514738">
              <w:marLeft w:val="0"/>
              <w:marRight w:val="0"/>
              <w:marTop w:val="0"/>
              <w:marBottom w:val="0"/>
              <w:divBdr>
                <w:top w:val="none" w:sz="0" w:space="0" w:color="auto"/>
                <w:left w:val="none" w:sz="0" w:space="0" w:color="auto"/>
                <w:bottom w:val="none" w:sz="0" w:space="0" w:color="auto"/>
                <w:right w:val="none" w:sz="0" w:space="0" w:color="auto"/>
              </w:divBdr>
            </w:div>
            <w:div w:id="1878663405">
              <w:marLeft w:val="0"/>
              <w:marRight w:val="0"/>
              <w:marTop w:val="0"/>
              <w:marBottom w:val="0"/>
              <w:divBdr>
                <w:top w:val="none" w:sz="0" w:space="0" w:color="auto"/>
                <w:left w:val="none" w:sz="0" w:space="0" w:color="auto"/>
                <w:bottom w:val="none" w:sz="0" w:space="0" w:color="auto"/>
                <w:right w:val="none" w:sz="0" w:space="0" w:color="auto"/>
              </w:divBdr>
              <w:divsChild>
                <w:div w:id="1071582752">
                  <w:marLeft w:val="0"/>
                  <w:marRight w:val="0"/>
                  <w:marTop w:val="0"/>
                  <w:marBottom w:val="0"/>
                  <w:divBdr>
                    <w:top w:val="none" w:sz="0" w:space="0" w:color="auto"/>
                    <w:left w:val="none" w:sz="0" w:space="0" w:color="auto"/>
                    <w:bottom w:val="none" w:sz="0" w:space="0" w:color="auto"/>
                    <w:right w:val="none" w:sz="0" w:space="0" w:color="auto"/>
                  </w:divBdr>
                  <w:divsChild>
                    <w:div w:id="19097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7305">
          <w:marLeft w:val="0"/>
          <w:marRight w:val="0"/>
          <w:marTop w:val="0"/>
          <w:marBottom w:val="0"/>
          <w:divBdr>
            <w:top w:val="none" w:sz="0" w:space="0" w:color="auto"/>
            <w:left w:val="none" w:sz="0" w:space="0" w:color="auto"/>
            <w:bottom w:val="none" w:sz="0" w:space="0" w:color="auto"/>
            <w:right w:val="none" w:sz="0" w:space="0" w:color="auto"/>
          </w:divBdr>
          <w:divsChild>
            <w:div w:id="260726265">
              <w:marLeft w:val="0"/>
              <w:marRight w:val="0"/>
              <w:marTop w:val="0"/>
              <w:marBottom w:val="0"/>
              <w:divBdr>
                <w:top w:val="none" w:sz="0" w:space="0" w:color="auto"/>
                <w:left w:val="none" w:sz="0" w:space="0" w:color="auto"/>
                <w:bottom w:val="none" w:sz="0" w:space="0" w:color="auto"/>
                <w:right w:val="none" w:sz="0" w:space="0" w:color="auto"/>
              </w:divBdr>
              <w:divsChild>
                <w:div w:id="1248077013">
                  <w:marLeft w:val="0"/>
                  <w:marRight w:val="0"/>
                  <w:marTop w:val="0"/>
                  <w:marBottom w:val="0"/>
                  <w:divBdr>
                    <w:top w:val="none" w:sz="0" w:space="0" w:color="auto"/>
                    <w:left w:val="none" w:sz="0" w:space="0" w:color="auto"/>
                    <w:bottom w:val="none" w:sz="0" w:space="0" w:color="auto"/>
                    <w:right w:val="none" w:sz="0" w:space="0" w:color="auto"/>
                  </w:divBdr>
                  <w:divsChild>
                    <w:div w:id="363214804">
                      <w:marLeft w:val="0"/>
                      <w:marRight w:val="0"/>
                      <w:marTop w:val="0"/>
                      <w:marBottom w:val="0"/>
                      <w:divBdr>
                        <w:top w:val="none" w:sz="0" w:space="0" w:color="auto"/>
                        <w:left w:val="none" w:sz="0" w:space="0" w:color="auto"/>
                        <w:bottom w:val="none" w:sz="0" w:space="0" w:color="auto"/>
                        <w:right w:val="none" w:sz="0" w:space="0" w:color="auto"/>
                      </w:divBdr>
                      <w:divsChild>
                        <w:div w:id="1060132857">
                          <w:marLeft w:val="0"/>
                          <w:marRight w:val="0"/>
                          <w:marTop w:val="0"/>
                          <w:marBottom w:val="0"/>
                          <w:divBdr>
                            <w:top w:val="none" w:sz="0" w:space="0" w:color="auto"/>
                            <w:left w:val="none" w:sz="0" w:space="0" w:color="auto"/>
                            <w:bottom w:val="none" w:sz="0" w:space="0" w:color="auto"/>
                            <w:right w:val="none" w:sz="0" w:space="0" w:color="auto"/>
                          </w:divBdr>
                        </w:div>
                        <w:div w:id="1091927861">
                          <w:marLeft w:val="0"/>
                          <w:marRight w:val="0"/>
                          <w:marTop w:val="0"/>
                          <w:marBottom w:val="0"/>
                          <w:divBdr>
                            <w:top w:val="none" w:sz="0" w:space="0" w:color="auto"/>
                            <w:left w:val="none" w:sz="0" w:space="0" w:color="auto"/>
                            <w:bottom w:val="none" w:sz="0" w:space="0" w:color="auto"/>
                            <w:right w:val="none" w:sz="0" w:space="0" w:color="auto"/>
                          </w:divBdr>
                          <w:divsChild>
                            <w:div w:id="1269969328">
                              <w:marLeft w:val="0"/>
                              <w:marRight w:val="0"/>
                              <w:marTop w:val="0"/>
                              <w:marBottom w:val="0"/>
                              <w:divBdr>
                                <w:top w:val="none" w:sz="0" w:space="0" w:color="auto"/>
                                <w:left w:val="none" w:sz="0" w:space="0" w:color="auto"/>
                                <w:bottom w:val="none" w:sz="0" w:space="0" w:color="auto"/>
                                <w:right w:val="none" w:sz="0" w:space="0" w:color="auto"/>
                              </w:divBdr>
                              <w:divsChild>
                                <w:div w:id="771171636">
                                  <w:marLeft w:val="0"/>
                                  <w:marRight w:val="0"/>
                                  <w:marTop w:val="0"/>
                                  <w:marBottom w:val="0"/>
                                  <w:divBdr>
                                    <w:top w:val="none" w:sz="0" w:space="0" w:color="auto"/>
                                    <w:left w:val="none" w:sz="0" w:space="0" w:color="auto"/>
                                    <w:bottom w:val="none" w:sz="0" w:space="0" w:color="auto"/>
                                    <w:right w:val="none" w:sz="0" w:space="0" w:color="auto"/>
                                  </w:divBdr>
                                  <w:divsChild>
                                    <w:div w:id="1935093891">
                                      <w:marLeft w:val="0"/>
                                      <w:marRight w:val="0"/>
                                      <w:marTop w:val="0"/>
                                      <w:marBottom w:val="0"/>
                                      <w:divBdr>
                                        <w:top w:val="none" w:sz="0" w:space="0" w:color="auto"/>
                                        <w:left w:val="none" w:sz="0" w:space="0" w:color="auto"/>
                                        <w:bottom w:val="none" w:sz="0" w:space="0" w:color="auto"/>
                                        <w:right w:val="none" w:sz="0" w:space="0" w:color="auto"/>
                                      </w:divBdr>
                                    </w:div>
                                  </w:divsChild>
                                </w:div>
                                <w:div w:id="1974365201">
                                  <w:marLeft w:val="0"/>
                                  <w:marRight w:val="0"/>
                                  <w:marTop w:val="0"/>
                                  <w:marBottom w:val="0"/>
                                  <w:divBdr>
                                    <w:top w:val="none" w:sz="0" w:space="0" w:color="auto"/>
                                    <w:left w:val="none" w:sz="0" w:space="0" w:color="auto"/>
                                    <w:bottom w:val="none" w:sz="0" w:space="0" w:color="auto"/>
                                    <w:right w:val="none" w:sz="0" w:space="0" w:color="auto"/>
                                  </w:divBdr>
                                  <w:divsChild>
                                    <w:div w:id="75748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023996">
                      <w:marLeft w:val="0"/>
                      <w:marRight w:val="0"/>
                      <w:marTop w:val="0"/>
                      <w:marBottom w:val="0"/>
                      <w:divBdr>
                        <w:top w:val="none" w:sz="0" w:space="0" w:color="auto"/>
                        <w:left w:val="none" w:sz="0" w:space="0" w:color="auto"/>
                        <w:bottom w:val="none" w:sz="0" w:space="0" w:color="auto"/>
                        <w:right w:val="none" w:sz="0" w:space="0" w:color="auto"/>
                      </w:divBdr>
                      <w:divsChild>
                        <w:div w:id="979921733">
                          <w:marLeft w:val="0"/>
                          <w:marRight w:val="0"/>
                          <w:marTop w:val="0"/>
                          <w:marBottom w:val="0"/>
                          <w:divBdr>
                            <w:top w:val="none" w:sz="0" w:space="0" w:color="auto"/>
                            <w:left w:val="none" w:sz="0" w:space="0" w:color="auto"/>
                            <w:bottom w:val="none" w:sz="0" w:space="0" w:color="auto"/>
                            <w:right w:val="none" w:sz="0" w:space="0" w:color="auto"/>
                          </w:divBdr>
                          <w:divsChild>
                            <w:div w:id="976035984">
                              <w:marLeft w:val="0"/>
                              <w:marRight w:val="0"/>
                              <w:marTop w:val="0"/>
                              <w:marBottom w:val="0"/>
                              <w:divBdr>
                                <w:top w:val="none" w:sz="0" w:space="0" w:color="auto"/>
                                <w:left w:val="none" w:sz="0" w:space="0" w:color="auto"/>
                                <w:bottom w:val="none" w:sz="0" w:space="0" w:color="auto"/>
                                <w:right w:val="none" w:sz="0" w:space="0" w:color="auto"/>
                              </w:divBdr>
                            </w:div>
                            <w:div w:id="15560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28788">
                  <w:marLeft w:val="0"/>
                  <w:marRight w:val="0"/>
                  <w:marTop w:val="0"/>
                  <w:marBottom w:val="0"/>
                  <w:divBdr>
                    <w:top w:val="none" w:sz="0" w:space="0" w:color="auto"/>
                    <w:left w:val="none" w:sz="0" w:space="0" w:color="auto"/>
                    <w:bottom w:val="none" w:sz="0" w:space="0" w:color="auto"/>
                    <w:right w:val="none" w:sz="0" w:space="0" w:color="auto"/>
                  </w:divBdr>
                  <w:divsChild>
                    <w:div w:id="1450002653">
                      <w:marLeft w:val="0"/>
                      <w:marRight w:val="0"/>
                      <w:marTop w:val="0"/>
                      <w:marBottom w:val="0"/>
                      <w:divBdr>
                        <w:top w:val="none" w:sz="0" w:space="0" w:color="auto"/>
                        <w:left w:val="none" w:sz="0" w:space="0" w:color="auto"/>
                        <w:bottom w:val="none" w:sz="0" w:space="0" w:color="auto"/>
                        <w:right w:val="none" w:sz="0" w:space="0" w:color="auto"/>
                      </w:divBdr>
                      <w:divsChild>
                        <w:div w:id="425077130">
                          <w:marLeft w:val="0"/>
                          <w:marRight w:val="0"/>
                          <w:marTop w:val="0"/>
                          <w:marBottom w:val="0"/>
                          <w:divBdr>
                            <w:top w:val="none" w:sz="0" w:space="0" w:color="auto"/>
                            <w:left w:val="none" w:sz="0" w:space="0" w:color="auto"/>
                            <w:bottom w:val="none" w:sz="0" w:space="0" w:color="auto"/>
                            <w:right w:val="none" w:sz="0" w:space="0" w:color="auto"/>
                          </w:divBdr>
                          <w:divsChild>
                            <w:div w:id="2137792305">
                              <w:marLeft w:val="0"/>
                              <w:marRight w:val="0"/>
                              <w:marTop w:val="0"/>
                              <w:marBottom w:val="0"/>
                              <w:divBdr>
                                <w:top w:val="none" w:sz="0" w:space="0" w:color="auto"/>
                                <w:left w:val="none" w:sz="0" w:space="0" w:color="auto"/>
                                <w:bottom w:val="none" w:sz="0" w:space="0" w:color="auto"/>
                                <w:right w:val="none" w:sz="0" w:space="0" w:color="auto"/>
                              </w:divBdr>
                              <w:divsChild>
                                <w:div w:id="559946006">
                                  <w:marLeft w:val="0"/>
                                  <w:marRight w:val="0"/>
                                  <w:marTop w:val="0"/>
                                  <w:marBottom w:val="0"/>
                                  <w:divBdr>
                                    <w:top w:val="none" w:sz="0" w:space="0" w:color="auto"/>
                                    <w:left w:val="none" w:sz="0" w:space="0" w:color="auto"/>
                                    <w:bottom w:val="none" w:sz="0" w:space="0" w:color="auto"/>
                                    <w:right w:val="none" w:sz="0" w:space="0" w:color="auto"/>
                                  </w:divBdr>
                                  <w:divsChild>
                                    <w:div w:id="334572564">
                                      <w:marLeft w:val="0"/>
                                      <w:marRight w:val="0"/>
                                      <w:marTop w:val="0"/>
                                      <w:marBottom w:val="0"/>
                                      <w:divBdr>
                                        <w:top w:val="none" w:sz="0" w:space="0" w:color="auto"/>
                                        <w:left w:val="none" w:sz="0" w:space="0" w:color="auto"/>
                                        <w:bottom w:val="none" w:sz="0" w:space="0" w:color="auto"/>
                                        <w:right w:val="none" w:sz="0" w:space="0" w:color="auto"/>
                                      </w:divBdr>
                                    </w:div>
                                  </w:divsChild>
                                </w:div>
                                <w:div w:id="1726642488">
                                  <w:marLeft w:val="0"/>
                                  <w:marRight w:val="0"/>
                                  <w:marTop w:val="0"/>
                                  <w:marBottom w:val="0"/>
                                  <w:divBdr>
                                    <w:top w:val="none" w:sz="0" w:space="0" w:color="auto"/>
                                    <w:left w:val="none" w:sz="0" w:space="0" w:color="auto"/>
                                    <w:bottom w:val="none" w:sz="0" w:space="0" w:color="auto"/>
                                    <w:right w:val="none" w:sz="0" w:space="0" w:color="auto"/>
                                  </w:divBdr>
                                  <w:divsChild>
                                    <w:div w:id="2904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5006">
                          <w:marLeft w:val="0"/>
                          <w:marRight w:val="0"/>
                          <w:marTop w:val="0"/>
                          <w:marBottom w:val="0"/>
                          <w:divBdr>
                            <w:top w:val="none" w:sz="0" w:space="0" w:color="auto"/>
                            <w:left w:val="none" w:sz="0" w:space="0" w:color="auto"/>
                            <w:bottom w:val="none" w:sz="0" w:space="0" w:color="auto"/>
                            <w:right w:val="none" w:sz="0" w:space="0" w:color="auto"/>
                          </w:divBdr>
                        </w:div>
                      </w:divsChild>
                    </w:div>
                    <w:div w:id="1476947575">
                      <w:marLeft w:val="0"/>
                      <w:marRight w:val="0"/>
                      <w:marTop w:val="0"/>
                      <w:marBottom w:val="0"/>
                      <w:divBdr>
                        <w:top w:val="none" w:sz="0" w:space="0" w:color="auto"/>
                        <w:left w:val="none" w:sz="0" w:space="0" w:color="auto"/>
                        <w:bottom w:val="none" w:sz="0" w:space="0" w:color="auto"/>
                        <w:right w:val="none" w:sz="0" w:space="0" w:color="auto"/>
                      </w:divBdr>
                      <w:divsChild>
                        <w:div w:id="1551725468">
                          <w:marLeft w:val="0"/>
                          <w:marRight w:val="0"/>
                          <w:marTop w:val="0"/>
                          <w:marBottom w:val="0"/>
                          <w:divBdr>
                            <w:top w:val="none" w:sz="0" w:space="0" w:color="auto"/>
                            <w:left w:val="none" w:sz="0" w:space="0" w:color="auto"/>
                            <w:bottom w:val="none" w:sz="0" w:space="0" w:color="auto"/>
                            <w:right w:val="none" w:sz="0" w:space="0" w:color="auto"/>
                          </w:divBdr>
                          <w:divsChild>
                            <w:div w:id="1144467905">
                              <w:marLeft w:val="0"/>
                              <w:marRight w:val="0"/>
                              <w:marTop w:val="0"/>
                              <w:marBottom w:val="0"/>
                              <w:divBdr>
                                <w:top w:val="none" w:sz="0" w:space="0" w:color="auto"/>
                                <w:left w:val="none" w:sz="0" w:space="0" w:color="auto"/>
                                <w:bottom w:val="none" w:sz="0" w:space="0" w:color="auto"/>
                                <w:right w:val="none" w:sz="0" w:space="0" w:color="auto"/>
                              </w:divBdr>
                            </w:div>
                            <w:div w:id="19315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222160">
              <w:marLeft w:val="0"/>
              <w:marRight w:val="0"/>
              <w:marTop w:val="0"/>
              <w:marBottom w:val="0"/>
              <w:divBdr>
                <w:top w:val="none" w:sz="0" w:space="0" w:color="auto"/>
                <w:left w:val="none" w:sz="0" w:space="0" w:color="auto"/>
                <w:bottom w:val="none" w:sz="0" w:space="0" w:color="auto"/>
                <w:right w:val="none" w:sz="0" w:space="0" w:color="auto"/>
              </w:divBdr>
              <w:divsChild>
                <w:div w:id="1924223196">
                  <w:marLeft w:val="0"/>
                  <w:marRight w:val="0"/>
                  <w:marTop w:val="0"/>
                  <w:marBottom w:val="0"/>
                  <w:divBdr>
                    <w:top w:val="none" w:sz="0" w:space="0" w:color="auto"/>
                    <w:left w:val="none" w:sz="0" w:space="0" w:color="auto"/>
                    <w:bottom w:val="none" w:sz="0" w:space="0" w:color="auto"/>
                    <w:right w:val="none" w:sz="0" w:space="0" w:color="auto"/>
                  </w:divBdr>
                </w:div>
              </w:divsChild>
            </w:div>
            <w:div w:id="1445074746">
              <w:marLeft w:val="0"/>
              <w:marRight w:val="0"/>
              <w:marTop w:val="0"/>
              <w:marBottom w:val="0"/>
              <w:divBdr>
                <w:top w:val="none" w:sz="0" w:space="0" w:color="auto"/>
                <w:left w:val="none" w:sz="0" w:space="0" w:color="auto"/>
                <w:bottom w:val="none" w:sz="0" w:space="0" w:color="auto"/>
                <w:right w:val="none" w:sz="0" w:space="0" w:color="auto"/>
              </w:divBdr>
              <w:divsChild>
                <w:div w:id="649216784">
                  <w:marLeft w:val="0"/>
                  <w:marRight w:val="0"/>
                  <w:marTop w:val="0"/>
                  <w:marBottom w:val="0"/>
                  <w:divBdr>
                    <w:top w:val="none" w:sz="0" w:space="0" w:color="auto"/>
                    <w:left w:val="none" w:sz="0" w:space="0" w:color="auto"/>
                    <w:bottom w:val="none" w:sz="0" w:space="0" w:color="auto"/>
                    <w:right w:val="none" w:sz="0" w:space="0" w:color="auto"/>
                  </w:divBdr>
                  <w:divsChild>
                    <w:div w:id="631910621">
                      <w:marLeft w:val="0"/>
                      <w:marRight w:val="0"/>
                      <w:marTop w:val="0"/>
                      <w:marBottom w:val="0"/>
                      <w:divBdr>
                        <w:top w:val="none" w:sz="0" w:space="0" w:color="auto"/>
                        <w:left w:val="none" w:sz="0" w:space="0" w:color="auto"/>
                        <w:bottom w:val="none" w:sz="0" w:space="0" w:color="auto"/>
                        <w:right w:val="none" w:sz="0" w:space="0" w:color="auto"/>
                      </w:divBdr>
                      <w:divsChild>
                        <w:div w:id="710764469">
                          <w:marLeft w:val="0"/>
                          <w:marRight w:val="0"/>
                          <w:marTop w:val="0"/>
                          <w:marBottom w:val="0"/>
                          <w:divBdr>
                            <w:top w:val="none" w:sz="0" w:space="0" w:color="auto"/>
                            <w:left w:val="none" w:sz="0" w:space="0" w:color="auto"/>
                            <w:bottom w:val="none" w:sz="0" w:space="0" w:color="auto"/>
                            <w:right w:val="none" w:sz="0" w:space="0" w:color="auto"/>
                          </w:divBdr>
                        </w:div>
                        <w:div w:id="1412310246">
                          <w:marLeft w:val="0"/>
                          <w:marRight w:val="0"/>
                          <w:marTop w:val="0"/>
                          <w:marBottom w:val="0"/>
                          <w:divBdr>
                            <w:top w:val="none" w:sz="0" w:space="0" w:color="auto"/>
                            <w:left w:val="none" w:sz="0" w:space="0" w:color="auto"/>
                            <w:bottom w:val="none" w:sz="0" w:space="0" w:color="auto"/>
                            <w:right w:val="none" w:sz="0" w:space="0" w:color="auto"/>
                          </w:divBdr>
                          <w:divsChild>
                            <w:div w:id="1521891744">
                              <w:marLeft w:val="0"/>
                              <w:marRight w:val="0"/>
                              <w:marTop w:val="0"/>
                              <w:marBottom w:val="0"/>
                              <w:divBdr>
                                <w:top w:val="none" w:sz="0" w:space="0" w:color="auto"/>
                                <w:left w:val="none" w:sz="0" w:space="0" w:color="auto"/>
                                <w:bottom w:val="none" w:sz="0" w:space="0" w:color="auto"/>
                                <w:right w:val="none" w:sz="0" w:space="0" w:color="auto"/>
                              </w:divBdr>
                              <w:divsChild>
                                <w:div w:id="2018849574">
                                  <w:marLeft w:val="0"/>
                                  <w:marRight w:val="0"/>
                                  <w:marTop w:val="0"/>
                                  <w:marBottom w:val="0"/>
                                  <w:divBdr>
                                    <w:top w:val="none" w:sz="0" w:space="0" w:color="auto"/>
                                    <w:left w:val="none" w:sz="0" w:space="0" w:color="auto"/>
                                    <w:bottom w:val="none" w:sz="0" w:space="0" w:color="auto"/>
                                    <w:right w:val="none" w:sz="0" w:space="0" w:color="auto"/>
                                  </w:divBdr>
                                  <w:divsChild>
                                    <w:div w:id="1796219019">
                                      <w:marLeft w:val="0"/>
                                      <w:marRight w:val="0"/>
                                      <w:marTop w:val="0"/>
                                      <w:marBottom w:val="0"/>
                                      <w:divBdr>
                                        <w:top w:val="none" w:sz="0" w:space="0" w:color="auto"/>
                                        <w:left w:val="none" w:sz="0" w:space="0" w:color="auto"/>
                                        <w:bottom w:val="none" w:sz="0" w:space="0" w:color="auto"/>
                                        <w:right w:val="none" w:sz="0" w:space="0" w:color="auto"/>
                                      </w:divBdr>
                                    </w:div>
                                  </w:divsChild>
                                </w:div>
                                <w:div w:id="2087265268">
                                  <w:marLeft w:val="0"/>
                                  <w:marRight w:val="0"/>
                                  <w:marTop w:val="0"/>
                                  <w:marBottom w:val="0"/>
                                  <w:divBdr>
                                    <w:top w:val="none" w:sz="0" w:space="0" w:color="auto"/>
                                    <w:left w:val="none" w:sz="0" w:space="0" w:color="auto"/>
                                    <w:bottom w:val="none" w:sz="0" w:space="0" w:color="auto"/>
                                    <w:right w:val="none" w:sz="0" w:space="0" w:color="auto"/>
                                  </w:divBdr>
                                  <w:divsChild>
                                    <w:div w:id="123007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324088">
                      <w:marLeft w:val="0"/>
                      <w:marRight w:val="0"/>
                      <w:marTop w:val="0"/>
                      <w:marBottom w:val="0"/>
                      <w:divBdr>
                        <w:top w:val="none" w:sz="0" w:space="0" w:color="auto"/>
                        <w:left w:val="none" w:sz="0" w:space="0" w:color="auto"/>
                        <w:bottom w:val="none" w:sz="0" w:space="0" w:color="auto"/>
                        <w:right w:val="none" w:sz="0" w:space="0" w:color="auto"/>
                      </w:divBdr>
                      <w:divsChild>
                        <w:div w:id="48236822">
                          <w:marLeft w:val="0"/>
                          <w:marRight w:val="0"/>
                          <w:marTop w:val="0"/>
                          <w:marBottom w:val="0"/>
                          <w:divBdr>
                            <w:top w:val="none" w:sz="0" w:space="0" w:color="auto"/>
                            <w:left w:val="none" w:sz="0" w:space="0" w:color="auto"/>
                            <w:bottom w:val="none" w:sz="0" w:space="0" w:color="auto"/>
                            <w:right w:val="none" w:sz="0" w:space="0" w:color="auto"/>
                          </w:divBdr>
                          <w:divsChild>
                            <w:div w:id="411394298">
                              <w:marLeft w:val="0"/>
                              <w:marRight w:val="0"/>
                              <w:marTop w:val="0"/>
                              <w:marBottom w:val="0"/>
                              <w:divBdr>
                                <w:top w:val="none" w:sz="0" w:space="0" w:color="auto"/>
                                <w:left w:val="none" w:sz="0" w:space="0" w:color="auto"/>
                                <w:bottom w:val="none" w:sz="0" w:space="0" w:color="auto"/>
                                <w:right w:val="none" w:sz="0" w:space="0" w:color="auto"/>
                              </w:divBdr>
                            </w:div>
                            <w:div w:id="197506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266096">
      <w:marLeft w:val="0"/>
      <w:marRight w:val="0"/>
      <w:marTop w:val="0"/>
      <w:marBottom w:val="0"/>
      <w:divBdr>
        <w:top w:val="none" w:sz="0" w:space="0" w:color="auto"/>
        <w:left w:val="none" w:sz="0" w:space="0" w:color="auto"/>
        <w:bottom w:val="none" w:sz="0" w:space="0" w:color="auto"/>
        <w:right w:val="none" w:sz="0" w:space="0" w:color="auto"/>
      </w:divBdr>
    </w:div>
    <w:div w:id="2000301868">
      <w:bodyDiv w:val="1"/>
      <w:marLeft w:val="0"/>
      <w:marRight w:val="0"/>
      <w:marTop w:val="0"/>
      <w:marBottom w:val="0"/>
      <w:divBdr>
        <w:top w:val="none" w:sz="0" w:space="0" w:color="auto"/>
        <w:left w:val="none" w:sz="0" w:space="0" w:color="auto"/>
        <w:bottom w:val="none" w:sz="0" w:space="0" w:color="auto"/>
        <w:right w:val="none" w:sz="0" w:space="0" w:color="auto"/>
      </w:divBdr>
    </w:div>
    <w:div w:id="212850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3.jpeg"/><Relationship Id="rId42" Type="http://schemas.openxmlformats.org/officeDocument/2006/relationships/hyperlink" Target="https://serendipstudio.org/exchange/bioactivities/energy" TargetMode="External"/><Relationship Id="rId47" Type="http://schemas.openxmlformats.org/officeDocument/2006/relationships/hyperlink" Target="https://leisureguy.files.wordpress.com/2017/04/creativedestruction-615_double-615x374.png" TargetMode="External"/><Relationship Id="rId63" Type="http://schemas.openxmlformats.org/officeDocument/2006/relationships/hyperlink" Target="https://serendipstudio.org/exchange/bioactivities/SFCellOrgan" TargetMode="External"/><Relationship Id="rId68" Type="http://schemas.openxmlformats.org/officeDocument/2006/relationships/hyperlink" Target="https://slideplayer.com/slide/13987131/86/images/24/Inflammatory+Response.jpg" TargetMode="External"/><Relationship Id="rId16" Type="http://schemas.openxmlformats.org/officeDocument/2006/relationships/hyperlink" Target="https://www.researchgate.net/publication/261515905_Podosomes_in_space" TargetMode="External"/><Relationship Id="rId11" Type="http://schemas.openxmlformats.org/officeDocument/2006/relationships/hyperlink" Target="https://serendipstudio.org/exchange/bioactivities/lifecharacteristics" TargetMode="External"/><Relationship Id="rId24" Type="http://schemas.openxmlformats.org/officeDocument/2006/relationships/image" Target="media/image4.png"/><Relationship Id="rId32" Type="http://schemas.openxmlformats.org/officeDocument/2006/relationships/image" Target="media/image7.png"/><Relationship Id="rId37" Type="http://schemas.openxmlformats.org/officeDocument/2006/relationships/hyperlink" Target="https://www.easybiologyclass.com/compare-archaebacteria-bacteria-and-eukaryotes-similarities-and-differences-table/" TargetMode="External"/><Relationship Id="rId40" Type="http://schemas.openxmlformats.org/officeDocument/2006/relationships/hyperlink" Target="https://bio.libretexts.org/@api/deki/files/18719/f-d%253Ad598b8a0cba935881318a4c0e6fc8211f272ff6bbd885da2cf0da905_IMAGE_TINY_IMAGE_TINY.1?revision=1" TargetMode="External"/><Relationship Id="rId45" Type="http://schemas.openxmlformats.org/officeDocument/2006/relationships/image" Target="media/image9.png"/><Relationship Id="rId53" Type="http://schemas.openxmlformats.org/officeDocument/2006/relationships/hyperlink" Target="https://news.mit.edu/2008/cell-motor-1124" TargetMode="External"/><Relationship Id="rId58" Type="http://schemas.openxmlformats.org/officeDocument/2006/relationships/hyperlink" Target="https://teachmephysiology.com/immune-system/innate-immune-system/phagocytosis/" TargetMode="External"/><Relationship Id="rId66" Type="http://schemas.openxmlformats.org/officeDocument/2006/relationships/hyperlink" Target="https://www.instagram.com/microbiologyupdate/p/CzS4GxHxcPB/" TargetMode="External"/><Relationship Id="rId74" Type="http://schemas.openxmlformats.org/officeDocument/2006/relationships/hyperlink" Target="https://www.youtube.com/watch?v=mh7KOtQTXrw" TargetMode="External"/><Relationship Id="rId5" Type="http://schemas.openxmlformats.org/officeDocument/2006/relationships/webSettings" Target="webSettings.xml"/><Relationship Id="rId61" Type="http://schemas.openxmlformats.org/officeDocument/2006/relationships/hyperlink" Target="https://www.youtube.com/watch?v=URUJD5NEXC8" TargetMode="External"/><Relationship Id="rId19" Type="http://schemas.openxmlformats.org/officeDocument/2006/relationships/hyperlink" Target="https://courses.lumenlearning.com/suny-wmopen-biology1/chapter/prokaryotes-and-eukaryotes/" TargetMode="External"/><Relationship Id="rId14" Type="http://schemas.openxmlformats.org/officeDocument/2006/relationships/image" Target="media/image1.png"/><Relationship Id="rId22" Type="http://schemas.openxmlformats.org/officeDocument/2006/relationships/hyperlink" Target="https://www.nature.com/articles/s41522-021-00251-2" TargetMode="External"/><Relationship Id="rId27" Type="http://schemas.microsoft.com/office/2007/relationships/hdphoto" Target="media/hdphoto3.wdp"/><Relationship Id="rId30" Type="http://schemas.openxmlformats.org/officeDocument/2006/relationships/hyperlink" Target="https://journals.plos.org/plosbiology/article?id=10.1371/journal.pbio.1002533" TargetMode="External"/><Relationship Id="rId35" Type="http://schemas.openxmlformats.org/officeDocument/2006/relationships/hyperlink" Target="https://www.youtube.com/watch?v=Pxujitlv8wc" TargetMode="External"/><Relationship Id="rId43" Type="http://schemas.openxmlformats.org/officeDocument/2006/relationships/hyperlink" Target="https://serendipstudio.org/exchange/bioactivities/modelCR" TargetMode="External"/><Relationship Id="rId48" Type="http://schemas.openxmlformats.org/officeDocument/2006/relationships/hyperlink" Target="https://www.youtube.com/watch?app=desktop&amp;v=FwNVHiTOANM" TargetMode="External"/><Relationship Id="rId56" Type="http://schemas.openxmlformats.org/officeDocument/2006/relationships/hyperlink" Target="https://teachmephysiology.com/immune-system/innate-immune-system/phagocytosis/" TargetMode="External"/><Relationship Id="rId64" Type="http://schemas.openxmlformats.org/officeDocument/2006/relationships/hyperlink" Target="https://sciencing.com/prokaryotic-vs-eukaryotic-cells-similarities-differences-13717689.html" TargetMode="External"/><Relationship Id="rId69" Type="http://schemas.openxmlformats.org/officeDocument/2006/relationships/hyperlink" Target="https://serendipstudio.org/exchange/waldron/diffusion" TargetMode="External"/><Relationship Id="rId77" Type="http://schemas.openxmlformats.org/officeDocument/2006/relationships/fontTable" Target="fontTable.xml"/><Relationship Id="rId8" Type="http://schemas.openxmlformats.org/officeDocument/2006/relationships/hyperlink" Target="https://serendipstudio.org/exchange/bioactivities/Cells" TargetMode="External"/><Relationship Id="rId51" Type="http://schemas.openxmlformats.org/officeDocument/2006/relationships/hyperlink" Target="https://www.youtube.com/watch?v=QplXd76lAYQ&amp;t=282s" TargetMode="External"/><Relationship Id="rId72" Type="http://schemas.microsoft.com/office/2007/relationships/hdphoto" Target="media/hdphoto6.wdp"/><Relationship Id="rId3" Type="http://schemas.openxmlformats.org/officeDocument/2006/relationships/styles" Target="styles.xml"/><Relationship Id="rId12" Type="http://schemas.openxmlformats.org/officeDocument/2006/relationships/hyperlink" Target="https://www.youtube.com/watch?v=I_xh-bkiv_c" TargetMode="External"/><Relationship Id="rId17" Type="http://schemas.openxmlformats.org/officeDocument/2006/relationships/hyperlink" Target="https://serendipstudio.org/sci_edu/waldron/" TargetMode="External"/><Relationship Id="rId25" Type="http://schemas.microsoft.com/office/2007/relationships/hdphoto" Target="media/hdphoto2.wdp"/><Relationship Id="rId33" Type="http://schemas.microsoft.com/office/2007/relationships/hdphoto" Target="media/hdphoto4.wdp"/><Relationship Id="rId38" Type="http://schemas.openxmlformats.org/officeDocument/2006/relationships/hyperlink" Target="https://microbenotes.com/archaea-vs-bacteria/" TargetMode="External"/><Relationship Id="rId46" Type="http://schemas.microsoft.com/office/2007/relationships/hdphoto" Target="media/hdphoto5.wdp"/><Relationship Id="rId59" Type="http://schemas.openxmlformats.org/officeDocument/2006/relationships/hyperlink" Target="https://serendipstudio.org/exchange/bioactivities/SFCellOrgan" TargetMode="External"/><Relationship Id="rId67" Type="http://schemas.openxmlformats.org/officeDocument/2006/relationships/hyperlink" Target="https://image.slidesharecdn.com/07cellorganelle-100215190111-phpapp01/85/07-cell-organelle-39-320.jpg?cb=1668429712" TargetMode="External"/><Relationship Id="rId20" Type="http://schemas.openxmlformats.org/officeDocument/2006/relationships/hyperlink" Target="https://learn.genetics.utah.edu/content/cells/scale/" TargetMode="External"/><Relationship Id="rId41" Type="http://schemas.openxmlformats.org/officeDocument/2006/relationships/hyperlink" Target="https://bio.libretexts.org/Bookshelves/Introductory_and_General_Biology/Book%3A_Concepts_in_Biology_(OpenStax)/13%3A_Diversity_of_Microbes%2C_Fungi%2C_and_Protists/13.1%3A_Prokaryotic_Diversity" TargetMode="External"/><Relationship Id="rId54" Type="http://schemas.openxmlformats.org/officeDocument/2006/relationships/hyperlink" Target="https://sites.tufts.edu/guastolab/movies/" TargetMode="External"/><Relationship Id="rId62" Type="http://schemas.openxmlformats.org/officeDocument/2006/relationships/hyperlink" Target="http://serendipstudio.org/sci_edu/waldron/" TargetMode="External"/><Relationship Id="rId70" Type="http://schemas.openxmlformats.org/officeDocument/2006/relationships/image" Target="media/image13.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s://www.quantamagazine.org/inside-deep-undersea-rocks-life-thrives-without-the-sun-20200513/" TargetMode="External"/><Relationship Id="rId28" Type="http://schemas.openxmlformats.org/officeDocument/2006/relationships/image" Target="media/image6.gif"/><Relationship Id="rId36" Type="http://schemas.openxmlformats.org/officeDocument/2006/relationships/hyperlink" Target="https://www.clinicalmicrobiologyandinfection.com/article/S1198-743X(14)61060-0/fulltext" TargetMode="External"/><Relationship Id="rId49" Type="http://schemas.openxmlformats.org/officeDocument/2006/relationships/hyperlink" Target="https://www.ncbi.nlm.nih.gov/books/NBK26941/" TargetMode="External"/><Relationship Id="rId57" Type="http://schemas.openxmlformats.org/officeDocument/2006/relationships/image" Target="media/image12.png"/><Relationship Id="rId10" Type="http://schemas.openxmlformats.org/officeDocument/2006/relationships/hyperlink" Target="https://bio.libretexts.org/Bookshelves/Human_Biology/Book%3A_Human_Biology_(Wakim_and_Grewal)/05%3A_Cells/5.02%3A_Discovery_of_Cells_and_Cell_Theory" TargetMode="External"/><Relationship Id="rId31" Type="http://schemas.openxmlformats.org/officeDocument/2006/relationships/hyperlink" Target="https://www.pnas.org/doi/10.1073/pnas.2303077120" TargetMode="External"/><Relationship Id="rId44" Type="http://schemas.openxmlformats.org/officeDocument/2006/relationships/hyperlink" Target="https://www.youtube.com/watch?v=isYEMzeanP0" TargetMode="External"/><Relationship Id="rId52" Type="http://schemas.openxmlformats.org/officeDocument/2006/relationships/hyperlink" Target="https://www.youtube.com/watch?v=dp6qRNNGPj4" TargetMode="External"/><Relationship Id="rId60" Type="http://schemas.openxmlformats.org/officeDocument/2006/relationships/hyperlink" Target="https://openstax.org/books/concepts-biology/pages/3-3-eukaryotic-cells" TargetMode="External"/><Relationship Id="rId65" Type="http://schemas.openxmlformats.org/officeDocument/2006/relationships/hyperlink" Target="https://s3.thingpic.com/images/ec/nwgJCGPHG9frbEHXeXy92knq.png" TargetMode="External"/><Relationship Id="rId73" Type="http://schemas.openxmlformats.org/officeDocument/2006/relationships/hyperlink" Target="https://en.wikipedia.org/wiki/Paramecium"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waldron@upenn.edu" TargetMode="External"/><Relationship Id="rId13" Type="http://schemas.openxmlformats.org/officeDocument/2006/relationships/hyperlink" Target="https://www.nature.com/articles/nature06887" TargetMode="External"/><Relationship Id="rId18" Type="http://schemas.openxmlformats.org/officeDocument/2006/relationships/image" Target="media/image2.jpeg"/><Relationship Id="rId39" Type="http://schemas.openxmlformats.org/officeDocument/2006/relationships/image" Target="media/image8.jpeg"/><Relationship Id="rId34" Type="http://schemas.openxmlformats.org/officeDocument/2006/relationships/hyperlink" Target="https://courses.lumenlearning.com/biology1/chapter/comparing-prokaryotic-and-eukaryotic-cells/" TargetMode="External"/><Relationship Id="rId50" Type="http://schemas.openxmlformats.org/officeDocument/2006/relationships/image" Target="media/image10.jpeg"/><Relationship Id="rId55" Type="http://schemas.openxmlformats.org/officeDocument/2006/relationships/image" Target="media/image11.jpe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14.png"/><Relationship Id="rId2" Type="http://schemas.openxmlformats.org/officeDocument/2006/relationships/numbering" Target="numbering.xml"/><Relationship Id="rId29" Type="http://schemas.openxmlformats.org/officeDocument/2006/relationships/hyperlink" Target="https://i.pinimg.com/originals/21/e3/66/21e36612329d77271bdcfae88d8232f7.gi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frontiersin.org/articles/10.3389/fmicb.2018.01896/full" TargetMode="External"/><Relationship Id="rId13" Type="http://schemas.openxmlformats.org/officeDocument/2006/relationships/hyperlink" Target="https://serendipstudio.org/exchange/bioactivities/modelphoto" TargetMode="External"/><Relationship Id="rId3" Type="http://schemas.openxmlformats.org/officeDocument/2006/relationships/hyperlink" Target="https://journals.plos.org/plosone/article?id=10.1371/journal.pone.0091344" TargetMode="External"/><Relationship Id="rId7" Type="http://schemas.openxmlformats.org/officeDocument/2006/relationships/hyperlink" Target="https://www.britannica.com/science/cell-biology/images-videos" TargetMode="External"/><Relationship Id="rId12" Type="http://schemas.openxmlformats.org/officeDocument/2006/relationships/hyperlink" Target="https://www.britannica.com/science/ribosomal-RNA" TargetMode="External"/><Relationship Id="rId2" Type="http://schemas.openxmlformats.org/officeDocument/2006/relationships/hyperlink" Target="http://www.nextgenscience.org/sites/default/files/HS%20LS%20topics%20combined%206.13.13.pdf" TargetMode="External"/><Relationship Id="rId1" Type="http://schemas.openxmlformats.org/officeDocument/2006/relationships/hyperlink" Target="https://www.nextgenscience.org/" TargetMode="External"/><Relationship Id="rId6" Type="http://schemas.openxmlformats.org/officeDocument/2006/relationships/hyperlink" Target="https://www.science.org/doi/10.1126/science.ado8571" TargetMode="External"/><Relationship Id="rId11" Type="http://schemas.openxmlformats.org/officeDocument/2006/relationships/hyperlink" Target="https://serendipstudio.org/exchange/bioactivities/trans" TargetMode="External"/><Relationship Id="rId5" Type="http://schemas.openxmlformats.org/officeDocument/2006/relationships/hyperlink" Target="https://learn.genetics.utah.edu/content/cells/scale/" TargetMode="External"/><Relationship Id="rId10" Type="http://schemas.openxmlformats.org/officeDocument/2006/relationships/hyperlink" Target="https://serendipstudio.org/sci_edu/waldron/" TargetMode="External"/><Relationship Id="rId4" Type="http://schemas.openxmlformats.org/officeDocument/2006/relationships/hyperlink" Target="https://teach.genetics.utah.edu/content/cells/files/Coffee-to-Carbon.pdf" TargetMode="External"/><Relationship Id="rId9" Type="http://schemas.openxmlformats.org/officeDocument/2006/relationships/hyperlink" Target="https://www.ncbi.nlm.nih.gov/pmc/articles/PMC4466265/" TargetMode="External"/><Relationship Id="rId14" Type="http://schemas.openxmlformats.org/officeDocument/2006/relationships/hyperlink" Target="https://www.pngitem.com/pimgs/m/374-3745167_nutrition-in-paramecium-diagram-hd-png-download.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23011-F4F6-42EA-A336-C23FE5FD3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3123</TotalTime>
  <Pages>16</Pages>
  <Words>5207</Words>
  <Characters>29680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Cells TN</vt:lpstr>
    </vt:vector>
  </TitlesOfParts>
  <Company>University of Pennsylvania</Company>
  <LinksUpToDate>false</LinksUpToDate>
  <CharactersWithSpaces>34818</CharactersWithSpaces>
  <SharedDoc>false</SharedDoc>
  <HLinks>
    <vt:vector size="18" baseType="variant">
      <vt:variant>
        <vt:i4>7143539</vt:i4>
      </vt:variant>
      <vt:variant>
        <vt:i4>3</vt:i4>
      </vt:variant>
      <vt:variant>
        <vt:i4>0</vt:i4>
      </vt:variant>
      <vt:variant>
        <vt:i4>5</vt:i4>
      </vt:variant>
      <vt:variant>
        <vt:lpwstr>http://serendipstudio.org/exchange/bioactivities/cellstructfunct</vt:lpwstr>
      </vt:variant>
      <vt:variant>
        <vt:lpwstr/>
      </vt:variant>
      <vt:variant>
        <vt:i4>1048599</vt:i4>
      </vt:variant>
      <vt:variant>
        <vt:i4>0</vt:i4>
      </vt:variant>
      <vt:variant>
        <vt:i4>0</vt:i4>
      </vt:variant>
      <vt:variant>
        <vt:i4>5</vt:i4>
      </vt:variant>
      <vt:variant>
        <vt:lpwstr>http://serendipstudio.org/exchange/bioactivities/cellmolecular</vt:lpwstr>
      </vt:variant>
      <vt:variant>
        <vt:lpwstr/>
      </vt:variant>
      <vt:variant>
        <vt:i4>2621541</vt:i4>
      </vt:variant>
      <vt:variant>
        <vt:i4>0</vt:i4>
      </vt:variant>
      <vt:variant>
        <vt:i4>0</vt:i4>
      </vt:variant>
      <vt:variant>
        <vt:i4>5</vt:i4>
      </vt:variant>
      <vt:variant>
        <vt:lpwstr>http://serendipstudio.org/exchange/bioactivities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Cells TN</dc:title>
  <dc:creator>Ingrid Waldron</dc:creator>
  <cp:lastModifiedBy>Ingrid Waldron</cp:lastModifiedBy>
  <cp:revision>46</cp:revision>
  <cp:lastPrinted>2024-06-20T11:58:00Z</cp:lastPrinted>
  <dcterms:created xsi:type="dcterms:W3CDTF">2024-05-12T10:17:00Z</dcterms:created>
  <dcterms:modified xsi:type="dcterms:W3CDTF">2024-06-20T12:05:00Z</dcterms:modified>
</cp:coreProperties>
</file>